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49A9C">
      <w:pPr>
        <w:pStyle w:val="37"/>
        <w:pBdr>
          <w:bottom w:val="single" w:color="auto" w:sz="4" w:space="1"/>
        </w:pBdr>
        <w:tabs>
          <w:tab w:val="right" w:pos="9638"/>
        </w:tabs>
        <w:ind w:right="-57"/>
        <w:rPr>
          <w:rFonts w:eastAsia="Arial Unicode MS" w:cs="Arial"/>
          <w:bCs/>
          <w:sz w:val="24"/>
        </w:rPr>
      </w:pPr>
      <w:r>
        <w:rPr>
          <w:sz w:val="24"/>
        </w:rPr>
        <w:t>3GPP TSG-SA2 Meeting #170</w:t>
      </w:r>
      <w:r>
        <w:rPr>
          <w:rFonts w:eastAsia="Arial Unicode MS" w:cs="Arial"/>
          <w:bCs/>
          <w:sz w:val="24"/>
        </w:rPr>
        <w:tab/>
      </w:r>
      <w:r>
        <w:rPr>
          <w:rFonts w:hint="eastAsia" w:eastAsia="Arial Unicode MS" w:cs="Arial"/>
          <w:bCs/>
          <w:sz w:val="24"/>
        </w:rPr>
        <w:t>S2-2507003</w:t>
      </w:r>
      <w:bookmarkStart w:id="0" w:name="_GoBack"/>
      <w:bookmarkEnd w:id="0"/>
    </w:p>
    <w:p w14:paraId="03EC003B">
      <w:pPr>
        <w:pStyle w:val="37"/>
        <w:pBdr>
          <w:bottom w:val="single" w:color="auto" w:sz="4" w:space="1"/>
        </w:pBdr>
        <w:tabs>
          <w:tab w:val="right" w:pos="9638"/>
        </w:tabs>
        <w:ind w:right="-57"/>
        <w:rPr>
          <w:rFonts w:eastAsia="Arial Unicode MS" w:cs="Arial"/>
          <w:bCs/>
          <w:sz w:val="24"/>
        </w:rPr>
      </w:pPr>
      <w:r>
        <w:rPr>
          <w:bCs/>
          <w:sz w:val="24"/>
          <w:szCs w:val="24"/>
        </w:rPr>
        <w:t>Gothenburg, Sweden, 25</w:t>
      </w:r>
      <w:r>
        <w:rPr>
          <w:bCs/>
          <w:sz w:val="24"/>
          <w:szCs w:val="24"/>
          <w:vertAlign w:val="superscript"/>
        </w:rPr>
        <w:t>th</w:t>
      </w:r>
      <w:r>
        <w:rPr>
          <w:bCs/>
          <w:sz w:val="24"/>
          <w:szCs w:val="24"/>
        </w:rPr>
        <w:t xml:space="preserve"> </w:t>
      </w:r>
      <w:r>
        <w:rPr>
          <w:sz w:val="24"/>
        </w:rPr>
        <w:t xml:space="preserve"> – 29</w:t>
      </w:r>
      <w:r>
        <w:rPr>
          <w:sz w:val="24"/>
          <w:vertAlign w:val="superscript"/>
        </w:rPr>
        <w:t>th</w:t>
      </w:r>
      <w:r>
        <w:rPr>
          <w:sz w:val="24"/>
        </w:rPr>
        <w:t xml:space="preserve"> August, 2025</w:t>
      </w:r>
      <w:r>
        <w:rPr>
          <w:rFonts w:eastAsia="Arial Unicode MS" w:cs="Arial"/>
          <w:bCs/>
        </w:rPr>
        <w:tab/>
      </w:r>
    </w:p>
    <w:p w14:paraId="0FD19BB2">
      <w:pPr>
        <w:rPr>
          <w:rFonts w:ascii="Arial" w:hAnsi="Arial" w:cs="Arial"/>
        </w:rPr>
      </w:pPr>
    </w:p>
    <w:p w14:paraId="774EC158">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 Huawei</w:t>
      </w:r>
    </w:p>
    <w:p w14:paraId="235C4A53">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Discussion on 6G IMS Architecture Enhancement</w:t>
      </w:r>
    </w:p>
    <w:p w14:paraId="269C27A6">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w:t>
      </w:r>
    </w:p>
    <w:p w14:paraId="4FA9C872">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30.2</w:t>
      </w:r>
    </w:p>
    <w:p w14:paraId="3F7B9FA5">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Rel-20</w:t>
      </w:r>
    </w:p>
    <w:p w14:paraId="04A85BCE">
      <w:pPr>
        <w:rPr>
          <w:rFonts w:ascii="Arial" w:hAnsi="Arial" w:cs="Arial"/>
          <w:i/>
        </w:rPr>
      </w:pPr>
      <w:r>
        <w:rPr>
          <w:rFonts w:ascii="Arial" w:hAnsi="Arial" w:cs="Arial"/>
          <w:i/>
        </w:rPr>
        <w:t xml:space="preserve">Abstract of the contribution: </w:t>
      </w:r>
      <w:r>
        <w:rPr>
          <w:rFonts w:hint="eastAsia" w:ascii="Arial" w:hAnsi="Arial" w:eastAsia="宋体" w:cs="Arial"/>
          <w:i/>
          <w:lang w:val="en-US" w:eastAsia="zh-CN"/>
        </w:rPr>
        <w:t>This contribution d</w:t>
      </w:r>
      <w:r>
        <w:rPr>
          <w:rFonts w:ascii="Arial" w:hAnsi="Arial" w:cs="Arial"/>
          <w:i/>
        </w:rPr>
        <w:t xml:space="preserve">iscusses </w:t>
      </w:r>
      <w:r>
        <w:rPr>
          <w:rFonts w:hint="eastAsia" w:ascii="Arial" w:hAnsi="Arial" w:eastAsia="宋体" w:cs="Arial"/>
          <w:i/>
          <w:lang w:val="en-US" w:eastAsia="zh-CN"/>
        </w:rPr>
        <w:t>the motivation of</w:t>
      </w:r>
      <w:r>
        <w:rPr>
          <w:rFonts w:ascii="Arial" w:hAnsi="Arial" w:cs="Arial"/>
          <w:i/>
        </w:rPr>
        <w:t xml:space="preserve"> IMS architecture enhancements </w:t>
      </w:r>
      <w:r>
        <w:rPr>
          <w:rFonts w:hint="eastAsia" w:ascii="Arial" w:hAnsi="Arial" w:eastAsia="宋体" w:cs="Arial"/>
          <w:i/>
          <w:lang w:val="en-US" w:eastAsia="zh-CN"/>
        </w:rPr>
        <w:t>and the aspects to be studied</w:t>
      </w:r>
      <w:r>
        <w:rPr>
          <w:rFonts w:ascii="Arial" w:hAnsi="Arial" w:cs="Arial"/>
          <w:i/>
        </w:rPr>
        <w:t xml:space="preserve"> in </w:t>
      </w:r>
      <w:r>
        <w:rPr>
          <w:rFonts w:hint="eastAsia" w:ascii="Arial" w:hAnsi="Arial" w:eastAsia="宋体" w:cs="Arial"/>
          <w:i/>
          <w:lang w:val="en-US" w:eastAsia="zh-CN"/>
        </w:rPr>
        <w:t>R20</w:t>
      </w:r>
      <w:r>
        <w:rPr>
          <w:rFonts w:ascii="Arial" w:hAnsi="Arial" w:cs="Arial"/>
          <w:i/>
        </w:rPr>
        <w:t>.</w:t>
      </w:r>
    </w:p>
    <w:p w14:paraId="49D69FAA">
      <w:pPr>
        <w:pStyle w:val="87"/>
        <w:pBdr>
          <w:bottom w:val="single" w:color="auto" w:sz="12" w:space="1"/>
        </w:pBdr>
        <w:outlineLvl w:val="0"/>
        <w:rPr>
          <w:rFonts w:cs="Arial"/>
          <w:b/>
          <w:lang w:eastAsia="ko-KR"/>
        </w:rPr>
      </w:pPr>
    </w:p>
    <w:p w14:paraId="49B80E94">
      <w:pPr>
        <w:pStyle w:val="2"/>
        <w:numPr>
          <w:ilvl w:val="0"/>
          <w:numId w:val="4"/>
        </w:numPr>
        <w:rPr>
          <w:lang w:eastAsia="ko-KR"/>
        </w:rPr>
      </w:pPr>
      <w:r>
        <w:rPr>
          <w:lang w:eastAsia="ko-KR"/>
        </w:rPr>
        <w:t>Introduction</w:t>
      </w:r>
    </w:p>
    <w:p w14:paraId="6288C79D">
      <w:pPr>
        <w:rPr>
          <w:lang w:eastAsia="zh-CN"/>
        </w:rPr>
      </w:pPr>
      <w:r>
        <w:rPr>
          <w:lang w:eastAsia="zh-CN"/>
        </w:rPr>
        <w:t>SP-250857, "Study on IMS Architecture Enhancement", is endorsed at SA#108. This document discusses why study on IMS architecture enhancements is needed in 6G.</w:t>
      </w:r>
    </w:p>
    <w:p w14:paraId="4A2A4927">
      <w:pPr>
        <w:rPr>
          <w:lang w:eastAsia="zh-CN"/>
        </w:rPr>
      </w:pPr>
    </w:p>
    <w:p w14:paraId="3954A409">
      <w:pPr>
        <w:pStyle w:val="2"/>
        <w:numPr>
          <w:ilvl w:val="0"/>
          <w:numId w:val="4"/>
        </w:numPr>
        <w:rPr>
          <w:lang w:eastAsia="zh-CN"/>
        </w:rPr>
      </w:pPr>
      <w:r>
        <w:rPr>
          <w:lang w:eastAsia="zh-CN"/>
        </w:rPr>
        <w:t>Discussion</w:t>
      </w:r>
    </w:p>
    <w:p w14:paraId="3D5D7F4B">
      <w:pPr>
        <w:pStyle w:val="3"/>
        <w:rPr>
          <w:lang w:eastAsia="zh-CN"/>
        </w:rPr>
      </w:pPr>
      <w:r>
        <w:rPr>
          <w:rFonts w:hint="eastAsia"/>
          <w:lang w:eastAsia="zh-CN"/>
        </w:rPr>
        <w:t>2</w:t>
      </w:r>
      <w:r>
        <w:rPr>
          <w:lang w:eastAsia="zh-CN"/>
        </w:rPr>
        <w:t xml:space="preserve">.1 </w:t>
      </w:r>
      <w:r>
        <w:rPr>
          <w:rFonts w:hint="eastAsia"/>
          <w:lang w:eastAsia="zh-CN"/>
        </w:rPr>
        <w:t>Enhance</w:t>
      </w:r>
      <w:r>
        <w:rPr>
          <w:lang w:eastAsia="zh-CN"/>
        </w:rPr>
        <w:t xml:space="preserve"> IMS architecture for new services</w:t>
      </w:r>
    </w:p>
    <w:p w14:paraId="0A99CA38">
      <w:pPr>
        <w:rPr>
          <w:rFonts w:eastAsia="等线"/>
          <w:lang w:eastAsia="zh-CN"/>
        </w:rPr>
      </w:pPr>
      <w:r>
        <w:rPr>
          <w:rFonts w:eastAsia="等线"/>
          <w:lang w:eastAsia="zh-CN"/>
        </w:rPr>
        <w:t>Empowered by the rapid development of advanced technologies such as Generative Artificial Intelligence (Gen AI), Large Language Models (LLMs) and AI Agent, and the emerging of new types of terminals such as AI glasses and embodied robots, operators will be able to provide various personalized and enriched communication services natively in the 6G era. 3GPP SA1 has started the FS_6G_REQ study item to identify the use cases and requirements for various new services. The Use cases, including personal AI assistant, intelligent calling, intelligent immersive calling service, multi-agent collaboration etc., create new network requirements for IMS network, which derives the following study areas:</w:t>
      </w:r>
    </w:p>
    <w:p w14:paraId="48EF8775">
      <w:pPr>
        <w:pStyle w:val="81"/>
        <w:rPr>
          <w:b/>
          <w:lang w:eastAsia="zh-CN"/>
        </w:rPr>
      </w:pPr>
      <w:r>
        <w:rPr>
          <w:rFonts w:hint="eastAsia"/>
          <w:b/>
          <w:lang w:eastAsia="zh-CN"/>
        </w:rPr>
        <w:t>-</w:t>
      </w:r>
      <w:r>
        <w:rPr>
          <w:b/>
          <w:lang w:eastAsia="zh-CN"/>
        </w:rPr>
        <w:tab/>
      </w:r>
      <w:r>
        <w:rPr>
          <w:b/>
          <w:lang w:eastAsia="zh-CN"/>
        </w:rPr>
        <w:t>How to support AI capabilities natively in the IMS network and invoke 3rd party AI capabilities.</w:t>
      </w:r>
    </w:p>
    <w:p w14:paraId="282C676D">
      <w:pPr>
        <w:pStyle w:val="81"/>
        <w:rPr>
          <w:rFonts w:eastAsia="等线"/>
          <w:lang w:eastAsia="zh-CN"/>
        </w:rPr>
      </w:pPr>
      <w:r>
        <w:rPr>
          <w:rFonts w:eastAsia="等线"/>
          <w:lang w:eastAsia="zh-CN"/>
        </w:rPr>
        <w:tab/>
      </w:r>
      <w:r>
        <w:rPr>
          <w:rFonts w:hint="eastAsia" w:eastAsia="等线"/>
          <w:lang w:eastAsia="zh-CN"/>
        </w:rPr>
        <w:t>L</w:t>
      </w:r>
      <w:r>
        <w:rPr>
          <w:rFonts w:eastAsia="等线"/>
          <w:lang w:eastAsia="zh-CN"/>
        </w:rPr>
        <w:t>arge portion of 6G use cases defined in 3</w:t>
      </w:r>
      <w:r>
        <w:rPr>
          <w:rFonts w:hint="eastAsia" w:eastAsia="等线"/>
          <w:lang w:eastAsia="zh-CN"/>
        </w:rPr>
        <w:t>GPP</w:t>
      </w:r>
      <w:r>
        <w:rPr>
          <w:rFonts w:eastAsia="等线"/>
          <w:lang w:eastAsia="zh-CN"/>
        </w:rPr>
        <w:t> TS 22.870 [1] leverages the AI capabilities provided by 6</w:t>
      </w:r>
      <w:r>
        <w:rPr>
          <w:rFonts w:hint="eastAsia" w:eastAsia="等线"/>
          <w:lang w:eastAsia="zh-CN"/>
        </w:rPr>
        <w:t>G</w:t>
      </w:r>
      <w:r>
        <w:rPr>
          <w:rFonts w:eastAsia="等线"/>
          <w:lang w:eastAsia="zh-CN"/>
        </w:rPr>
        <w:t xml:space="preserve"> network. Certain use cases that could be supported by the IMS network, e.g., personal AI assistant, intelligent calling, intelligent immersive calling service etc., would require it to provide corresponding AI capabilities natively. In addition, use cases like personal AI assistant service might also need to invoke the AI capabilities that are provided by the 3rd party. For example, personal AI assistant service needs to interact with 3rd party’s AI agents to book a flight and/or a hotel for its subscriber.</w:t>
      </w:r>
    </w:p>
    <w:p w14:paraId="4A8884DB">
      <w:pPr>
        <w:pStyle w:val="81"/>
        <w:rPr>
          <w:b/>
          <w:lang w:eastAsia="zh-CN"/>
        </w:rPr>
      </w:pPr>
      <w:r>
        <w:rPr>
          <w:rFonts w:hint="eastAsia" w:eastAsia="等线"/>
          <w:lang w:eastAsia="zh-CN"/>
        </w:rPr>
        <w:t>-</w:t>
      </w:r>
      <w:r>
        <w:rPr>
          <w:rFonts w:eastAsia="等线"/>
          <w:lang w:eastAsia="zh-CN"/>
        </w:rPr>
        <w:tab/>
      </w:r>
      <w:r>
        <w:rPr>
          <w:b/>
          <w:lang w:eastAsia="zh-CN"/>
        </w:rPr>
        <w:t>How to support the transmission, understanding, generation, synchronization, and transcoding of multi-mo</w:t>
      </w:r>
      <w:r>
        <w:rPr>
          <w:rFonts w:eastAsia="等线"/>
          <w:b/>
          <w:bCs/>
          <w:lang w:eastAsia="zh-CN"/>
        </w:rPr>
        <w:t>dal data in IMS network.</w:t>
      </w:r>
    </w:p>
    <w:p w14:paraId="725DB19A">
      <w:pPr>
        <w:pStyle w:val="81"/>
        <w:rPr>
          <w:rFonts w:eastAsia="等线"/>
          <w:lang w:eastAsia="zh-CN"/>
        </w:rPr>
      </w:pPr>
      <w:r>
        <w:rPr>
          <w:rFonts w:eastAsia="等线"/>
          <w:b/>
          <w:lang w:eastAsia="zh-CN"/>
        </w:rPr>
        <w:tab/>
      </w:r>
      <w:r>
        <w:rPr>
          <w:rFonts w:eastAsia="等线"/>
          <w:lang w:eastAsia="zh-CN"/>
        </w:rPr>
        <w:t>Multiple use cases, e.g., intelligent immersive calling service, multi-app media synchronization, personal AI assistant, multi-agent collaboration etc., mention the processing of multi-modal data. As the operator managed multimedia service network, IMS should be enhanced to support multi-modal data processing capabilities natively, e.g., transmission, understanding, generation, synchronization and transcoding, in the 6G era.</w:t>
      </w:r>
    </w:p>
    <w:p w14:paraId="0F735E4E">
      <w:pPr>
        <w:pStyle w:val="81"/>
        <w:rPr>
          <w:b/>
          <w:lang w:eastAsia="zh-CN"/>
        </w:rPr>
      </w:pPr>
      <w:r>
        <w:rPr>
          <w:rFonts w:hint="eastAsia" w:eastAsia="等线"/>
          <w:lang w:eastAsia="zh-CN"/>
        </w:rPr>
        <w:t>-</w:t>
      </w:r>
      <w:r>
        <w:rPr>
          <w:rFonts w:eastAsia="等线"/>
          <w:lang w:eastAsia="zh-CN"/>
        </w:rPr>
        <w:tab/>
      </w:r>
      <w:r>
        <w:rPr>
          <w:b/>
          <w:lang w:eastAsia="zh-CN"/>
        </w:rPr>
        <w:t>How to support multi-modality network rendering in the IMS network.</w:t>
      </w:r>
    </w:p>
    <w:p w14:paraId="57F58577">
      <w:pPr>
        <w:pStyle w:val="81"/>
        <w:rPr>
          <w:rFonts w:eastAsia="等线"/>
          <w:lang w:eastAsia="zh-CN"/>
        </w:rPr>
      </w:pPr>
      <w:r>
        <w:rPr>
          <w:rFonts w:eastAsia="等线"/>
          <w:lang w:eastAsia="zh-CN"/>
        </w:rPr>
        <w:tab/>
      </w:r>
      <w:r>
        <w:rPr>
          <w:rFonts w:eastAsia="等线"/>
          <w:lang w:eastAsia="zh-CN"/>
        </w:rPr>
        <w:t xml:space="preserve">Immersive calling, metaverse, XR services, etc., and all the use cases mentioned above need to be supported by lightweight </w:t>
      </w:r>
      <w:r>
        <w:rPr>
          <w:rFonts w:hint="eastAsia" w:eastAsia="等线"/>
          <w:lang w:eastAsia="zh-CN"/>
        </w:rPr>
        <w:t>terminals</w:t>
      </w:r>
      <w:r>
        <w:rPr>
          <w:rFonts w:eastAsia="等线"/>
          <w:lang w:eastAsia="zh-CN"/>
        </w:rPr>
        <w:t xml:space="preserve"> but require heavy computing resource. IMS network already supports AR network rendering and avatar network rendering in 3GPP Rel-18 and Rel-19 respectively. Therefore, IMS should be enhanced to support multi-modality network rendering to better support Rel-20 multi-modality use cases mentioned above.</w:t>
      </w:r>
    </w:p>
    <w:p w14:paraId="010E09BD">
      <w:pPr>
        <w:pStyle w:val="81"/>
        <w:rPr>
          <w:rFonts w:eastAsia="等线"/>
          <w:b/>
          <w:lang w:eastAsia="zh-CN"/>
        </w:rPr>
      </w:pPr>
      <w:r>
        <w:rPr>
          <w:rFonts w:hint="eastAsia" w:eastAsia="等线"/>
          <w:b/>
          <w:lang w:eastAsia="zh-CN"/>
        </w:rPr>
        <w:t>-</w:t>
      </w:r>
      <w:r>
        <w:rPr>
          <w:rFonts w:eastAsia="等线"/>
          <w:b/>
          <w:lang w:eastAsia="zh-CN"/>
        </w:rPr>
        <w:tab/>
      </w:r>
      <w:r>
        <w:rPr>
          <w:rFonts w:eastAsia="等线"/>
          <w:b/>
          <w:lang w:eastAsia="zh-CN"/>
        </w:rPr>
        <w:t>How to support new terminals connecting to IMS network, e.g., wearables, AR glasses, robots, sensors etc.</w:t>
      </w:r>
    </w:p>
    <w:p w14:paraId="12985388">
      <w:pPr>
        <w:pStyle w:val="81"/>
        <w:rPr>
          <w:rFonts w:eastAsia="等线"/>
          <w:lang w:eastAsia="zh-CN"/>
        </w:rPr>
      </w:pPr>
      <w:r>
        <w:rPr>
          <w:rFonts w:eastAsia="等线"/>
          <w:lang w:eastAsia="zh-CN"/>
        </w:rPr>
        <w:tab/>
      </w:r>
      <w:r>
        <w:rPr>
          <w:rFonts w:eastAsia="等线"/>
          <w:lang w:eastAsia="zh-CN"/>
        </w:rPr>
        <w:t xml:space="preserve">Various new types of </w:t>
      </w:r>
      <w:r>
        <w:rPr>
          <w:rFonts w:hint="eastAsia" w:eastAsia="等线"/>
          <w:lang w:eastAsia="zh-CN"/>
        </w:rPr>
        <w:t>terminals</w:t>
      </w:r>
      <w:r>
        <w:rPr>
          <w:rFonts w:eastAsia="等线"/>
          <w:lang w:eastAsia="zh-CN"/>
        </w:rPr>
        <w:t xml:space="preserve"> have been introduced in 3GPP</w:t>
      </w:r>
      <w:r>
        <w:rPr>
          <w:rFonts w:eastAsia="等线"/>
          <w:lang w:val="en-US" w:eastAsia="zh-CN"/>
        </w:rPr>
        <w:t> </w:t>
      </w:r>
      <w:r>
        <w:rPr>
          <w:rFonts w:hint="eastAsia" w:eastAsia="等线"/>
          <w:lang w:eastAsia="zh-CN"/>
        </w:rPr>
        <w:t>TR</w:t>
      </w:r>
      <w:r>
        <w:rPr>
          <w:rFonts w:eastAsia="等线"/>
          <w:lang w:val="en-US" w:eastAsia="zh-CN"/>
        </w:rPr>
        <w:t> </w:t>
      </w:r>
      <w:r>
        <w:rPr>
          <w:rFonts w:eastAsia="等线"/>
          <w:lang w:eastAsia="zh-CN"/>
        </w:rPr>
        <w:t>22.870 [1] to support corresponding use cases. For examples, immersive calling would require AR glasses; AI agent collaboration involves robots; intelligent home requires multiple sensors. However, not all new terminals that would support full IMS stacks, e.g., SIP/SDP. Whether and how to support new types of terminals that do not have the full IMS stacks to connect to IMS network to provides 6G new services, e.g., immersive calling, personal AI assistant service, etc., should be studied.</w:t>
      </w:r>
    </w:p>
    <w:p w14:paraId="08A0AC5F">
      <w:pPr>
        <w:rPr>
          <w:rFonts w:eastAsia="等线"/>
          <w:lang w:eastAsia="zh-CN"/>
        </w:rPr>
      </w:pPr>
    </w:p>
    <w:p w14:paraId="5094FC47">
      <w:pPr>
        <w:pStyle w:val="3"/>
        <w:rPr>
          <w:lang w:eastAsia="zh-CN"/>
        </w:rPr>
      </w:pPr>
      <w:r>
        <w:rPr>
          <w:rFonts w:hint="eastAsia"/>
          <w:lang w:eastAsia="zh-CN"/>
        </w:rPr>
        <w:t>2</w:t>
      </w:r>
      <w:r>
        <w:rPr>
          <w:lang w:eastAsia="zh-CN"/>
        </w:rPr>
        <w:t>.2 Simplify IMS architecture for OPEX and CAPEX</w:t>
      </w:r>
    </w:p>
    <w:p w14:paraId="407D229B">
      <w:pPr>
        <w:rPr>
          <w:rFonts w:eastAsia="等线"/>
          <w:lang w:eastAsia="zh-CN"/>
        </w:rPr>
      </w:pPr>
      <w:r>
        <w:rPr>
          <w:rFonts w:hint="eastAsia" w:eastAsia="等线"/>
          <w:lang w:eastAsia="zh-CN"/>
        </w:rPr>
        <w:t>I</w:t>
      </w:r>
      <w:r>
        <w:rPr>
          <w:rFonts w:eastAsia="等线"/>
          <w:lang w:eastAsia="zh-CN"/>
        </w:rPr>
        <w:t>MS network has been existing and developing for two decades. It has been developing a heavyweight, complicated system that is hard to be maintained and deploy new services. Network simplification needs to be considered for simplifying network operation and service delivery (3GPP</w:t>
      </w:r>
      <w:r>
        <w:rPr>
          <w:rFonts w:eastAsia="等线"/>
          <w:lang w:val="en-US" w:eastAsia="zh-CN"/>
        </w:rPr>
        <w:t> </w:t>
      </w:r>
      <w:r>
        <w:rPr>
          <w:rFonts w:eastAsia="等线"/>
          <w:lang w:eastAsia="zh-CN"/>
        </w:rPr>
        <w:t>TR</w:t>
      </w:r>
      <w:r>
        <w:rPr>
          <w:rFonts w:eastAsia="等线"/>
          <w:lang w:val="en-US" w:eastAsia="zh-CN"/>
        </w:rPr>
        <w:t> </w:t>
      </w:r>
      <w:r>
        <w:rPr>
          <w:rFonts w:eastAsia="等线"/>
          <w:lang w:eastAsia="zh-CN"/>
        </w:rPr>
        <w:t>22.870 [1], clause</w:t>
      </w:r>
      <w:r>
        <w:rPr>
          <w:rFonts w:eastAsia="等线"/>
          <w:lang w:val="en-US" w:eastAsia="zh-CN"/>
        </w:rPr>
        <w:t> </w:t>
      </w:r>
      <w:r>
        <w:rPr>
          <w:rFonts w:eastAsia="等线"/>
          <w:lang w:eastAsia="zh-CN"/>
        </w:rPr>
        <w:t xml:space="preserve">5.9.5.2) and </w:t>
      </w:r>
      <w:r>
        <w:t>supporting on-demand rollout (e.g., within hours) of new or updated services/capabilities with minimal disruption to existing services (3GPP TR 22.870 [1], clause 5.9.6.6)</w:t>
      </w:r>
      <w:r>
        <w:rPr>
          <w:rFonts w:eastAsia="等线"/>
          <w:lang w:eastAsia="zh-CN"/>
        </w:rPr>
        <w:t>.</w:t>
      </w:r>
    </w:p>
    <w:p w14:paraId="6191CB3E">
      <w:pPr>
        <w:rPr>
          <w:rFonts w:eastAsia="等线"/>
          <w:lang w:eastAsia="zh-CN"/>
        </w:rPr>
      </w:pPr>
      <w:r>
        <w:rPr>
          <w:rFonts w:eastAsia="等线"/>
          <w:lang w:eastAsia="zh-CN"/>
        </w:rPr>
        <w:t xml:space="preserve">The network simplification can be considered from the following </w:t>
      </w:r>
      <w:r>
        <w:rPr>
          <w:rFonts w:hint="eastAsia" w:eastAsia="等线"/>
          <w:lang w:eastAsia="zh-CN"/>
        </w:rPr>
        <w:t>three</w:t>
      </w:r>
      <w:r>
        <w:rPr>
          <w:rFonts w:eastAsia="等线"/>
          <w:lang w:eastAsia="zh-CN"/>
        </w:rPr>
        <w:t xml:space="preserve"> aspects.</w:t>
      </w:r>
    </w:p>
    <w:p w14:paraId="071D571E">
      <w:pPr>
        <w:pStyle w:val="4"/>
        <w:rPr>
          <w:lang w:eastAsia="zh-CN"/>
        </w:rPr>
      </w:pPr>
      <w:r>
        <w:rPr>
          <w:rFonts w:hint="eastAsia"/>
          <w:lang w:eastAsia="zh-CN"/>
        </w:rPr>
        <w:t>2</w:t>
      </w:r>
      <w:r>
        <w:rPr>
          <w:lang w:eastAsia="zh-CN"/>
        </w:rPr>
        <w:t>.2.1 Convergence of the control plane nodes</w:t>
      </w:r>
    </w:p>
    <w:p w14:paraId="3F216444">
      <w:pPr>
        <w:rPr>
          <w:rFonts w:eastAsia="等线"/>
          <w:lang w:eastAsia="zh-CN"/>
        </w:rPr>
      </w:pPr>
      <w:r>
        <w:rPr>
          <w:rFonts w:eastAsia="等线"/>
          <w:lang w:eastAsia="zh-CN"/>
        </w:rPr>
        <w:t>The convergence can be implemented in the following ways.</w:t>
      </w:r>
    </w:p>
    <w:p w14:paraId="1A23A19A">
      <w:pPr>
        <w:pStyle w:val="81"/>
        <w:numPr>
          <w:ilvl w:val="0"/>
          <w:numId w:val="5"/>
        </w:numPr>
        <w:rPr>
          <w:rFonts w:eastAsia="等线"/>
          <w:lang w:eastAsia="zh-CN"/>
        </w:rPr>
      </w:pPr>
      <w:r>
        <w:rPr>
          <w:rFonts w:hint="eastAsia" w:eastAsia="等线"/>
          <w:lang w:eastAsia="zh-CN"/>
        </w:rPr>
        <w:t>C</w:t>
      </w:r>
      <w:r>
        <w:rPr>
          <w:rFonts w:eastAsia="等线"/>
          <w:lang w:eastAsia="zh-CN"/>
        </w:rPr>
        <w:t xml:space="preserve">onverging MMTel AS and S-CSCF. </w:t>
      </w:r>
    </w:p>
    <w:p w14:paraId="454A8483">
      <w:pPr>
        <w:pStyle w:val="81"/>
        <w:ind w:left="644" w:firstLine="0"/>
        <w:rPr>
          <w:rFonts w:eastAsia="等线"/>
          <w:lang w:eastAsia="zh-CN"/>
        </w:rPr>
      </w:pPr>
      <w:r>
        <w:rPr>
          <w:rFonts w:eastAsia="等线"/>
          <w:lang w:eastAsia="zh-CN"/>
        </w:rPr>
        <w:t xml:space="preserve">The MMTel services have been stable for multiple 3GPP release, and they are the common services subscribed by almost all the subscribers in IMS network. Therefore, the system overhead from S-CSCF to MMTel </w:t>
      </w:r>
      <w:r>
        <w:rPr>
          <w:rFonts w:hint="eastAsia" w:eastAsia="等线"/>
          <w:lang w:eastAsia="zh-CN"/>
        </w:rPr>
        <w:t>AS</w:t>
      </w:r>
      <w:r>
        <w:rPr>
          <w:rFonts w:eastAsia="等线"/>
          <w:lang w:eastAsia="zh-CN"/>
        </w:rPr>
        <w:t>, i.e., iFC trigger signaling and process logic and the iFC configuration data, can be saved if converging MMTel AS and S-CSCF. In addition, Diameter signaling messages between MMTel AS and HSS are also reduced.</w:t>
      </w:r>
    </w:p>
    <w:p w14:paraId="4C5391DF">
      <w:pPr>
        <w:pStyle w:val="81"/>
        <w:numPr>
          <w:ilvl w:val="0"/>
          <w:numId w:val="5"/>
        </w:numPr>
        <w:rPr>
          <w:rFonts w:eastAsia="等线"/>
        </w:rPr>
      </w:pPr>
      <w:r>
        <w:rPr>
          <w:rFonts w:hint="eastAsia" w:eastAsia="等线"/>
          <w:lang w:eastAsia="zh-CN"/>
        </w:rPr>
        <w:t>C</w:t>
      </w:r>
      <w:r>
        <w:rPr>
          <w:rFonts w:eastAsia="等线"/>
          <w:lang w:eastAsia="zh-CN"/>
        </w:rPr>
        <w:t>onverging P-CSCF, S-CSCF and I-CSCF.</w:t>
      </w:r>
    </w:p>
    <w:p w14:paraId="70DE0FE6">
      <w:pPr>
        <w:pStyle w:val="81"/>
        <w:ind w:left="644" w:firstLine="0"/>
        <w:rPr>
          <w:rFonts w:eastAsia="等线"/>
        </w:rPr>
      </w:pPr>
      <w:r>
        <w:rPr>
          <w:rFonts w:eastAsia="等线"/>
        </w:rPr>
        <w:t>According to GSMA PRD IR.65 [2], GSMA had selected S8HR</w:t>
      </w:r>
      <w:r>
        <w:rPr>
          <w:rFonts w:hint="eastAsia" w:eastAsia="等线"/>
        </w:rPr>
        <w:t>/</w:t>
      </w:r>
      <w:r>
        <w:rPr>
          <w:rFonts w:eastAsia="等线"/>
        </w:rPr>
        <w:t>N9HR (Home Routed) as the recommended solution of IMS roaming except for emergency service, considering that S8HR/N9HR has few requirements on the VPLMN. It implies that the interface between P-CSCF and S-CSCF is not Network-Network Interface (NNI) anymore. Then it becomes an unnecessary interface and increases the system complexity.</w:t>
      </w:r>
    </w:p>
    <w:p w14:paraId="056A0D08">
      <w:pPr>
        <w:pStyle w:val="81"/>
        <w:ind w:left="644" w:firstLine="0"/>
        <w:rPr>
          <w:rFonts w:eastAsia="等线"/>
          <w:lang w:eastAsia="zh-CN"/>
        </w:rPr>
      </w:pPr>
      <w:r>
        <w:rPr>
          <w:rFonts w:eastAsia="等线"/>
          <w:lang w:eastAsia="zh-CN"/>
        </w:rPr>
        <w:t>I-CSCF is a stateless proxy in IMS network and provides limited functionalities, i.e., querying S-CSCF addresses from HSS and assigning a S-CSCF in (re-)Registration procedure and routing SIP messages to S-CSCF in session-related or session-unrelated procedures as specified in clause</w:t>
      </w:r>
      <w:r>
        <w:rPr>
          <w:rFonts w:eastAsia="等线"/>
          <w:lang w:val="en-US" w:eastAsia="zh-CN"/>
        </w:rPr>
        <w:t> </w:t>
      </w:r>
      <w:r>
        <w:rPr>
          <w:rFonts w:eastAsia="等线"/>
          <w:lang w:eastAsia="zh-CN"/>
        </w:rPr>
        <w:t>4.6.2 of 3GPP</w:t>
      </w:r>
      <w:r>
        <w:rPr>
          <w:rFonts w:eastAsia="等线"/>
          <w:lang w:val="en-US" w:eastAsia="zh-CN"/>
        </w:rPr>
        <w:t> TS 23.228 [3]</w:t>
      </w:r>
      <w:r>
        <w:rPr>
          <w:rFonts w:eastAsia="等线"/>
          <w:lang w:eastAsia="zh-CN"/>
        </w:rPr>
        <w:t xml:space="preserve">. Therefore, the performance overhead of SIP protocol stack accounts for a large proportion of I-CSCF system overhead. Considering that the S-CSCFs deployed in the existing IMS network are homogeneous and have no capability difference, the functionality of I-CSCF, i.e., querying S-CSCF addresses from HSS and assigning a S-CSCF in (re-)Registration procedure, can be simplified. </w:t>
      </w:r>
      <w:r>
        <w:rPr>
          <w:rFonts w:eastAsia="等线"/>
        </w:rPr>
        <w:t xml:space="preserve">Moreover, the interface between I-CSCF and S-CSCF leads to more failure points </w:t>
      </w:r>
      <w:r>
        <w:rPr>
          <w:rFonts w:hint="eastAsia" w:eastAsia="等线"/>
          <w:lang w:eastAsia="zh-CN"/>
        </w:rPr>
        <w:t>to</w:t>
      </w:r>
      <w:r>
        <w:rPr>
          <w:rFonts w:eastAsia="等线"/>
        </w:rPr>
        <w:t xml:space="preserve"> IMS network.</w:t>
      </w:r>
    </w:p>
    <w:p w14:paraId="2B94C583">
      <w:pPr>
        <w:pStyle w:val="81"/>
        <w:ind w:left="644" w:firstLine="0"/>
        <w:rPr>
          <w:rFonts w:eastAsia="等线"/>
        </w:rPr>
      </w:pPr>
      <w:r>
        <w:rPr>
          <w:rFonts w:eastAsia="等线"/>
        </w:rPr>
        <w:t>Converging P-CSCF, S-CSCF and I-CSCF will reduce system resources overhead, promote system performance significantly and minimize the potential network failure points. For example, some parts of the functionalities implemented in the three CSCFs are same, e.g., SIP protocol stack (including SIP protocol parsing at ingress and SIP protocol encapsulation at egress), Diameter protocol stack, DNS protocol stack, session management, reliability (e.g., signaling storm mitigation and prevention) and so on. After convergence, the CPU and memory overhead of these functionalities in one converged node can be reduced to one third of the original overhead in three CSCFs. In addition, some signaling procedure becomes unnecessary and can be reduced, e.g., UAR (User-Authorization-Request)/UAA (User-Authorization-Answer) interaction between I-CSCF and HSS to query the address of S-CSCF serving the UE.</w:t>
      </w:r>
    </w:p>
    <w:p w14:paraId="5C335184">
      <w:pPr>
        <w:rPr>
          <w:rFonts w:eastAsia="等线"/>
          <w:lang w:eastAsia="zh-CN"/>
        </w:rPr>
      </w:pPr>
      <w:r>
        <w:rPr>
          <w:rFonts w:eastAsia="等线"/>
          <w:lang w:eastAsia="zh-CN"/>
        </w:rPr>
        <w:t>Figure</w:t>
      </w:r>
      <w:r>
        <w:rPr>
          <w:rFonts w:eastAsia="等线"/>
          <w:lang w:val="en-US" w:eastAsia="zh-CN"/>
        </w:rPr>
        <w:t> 2.2.1-1 illustrates t</w:t>
      </w:r>
      <w:r>
        <w:rPr>
          <w:rFonts w:hint="eastAsia" w:eastAsia="等线"/>
          <w:lang w:eastAsia="zh-CN"/>
        </w:rPr>
        <w:t>he</w:t>
      </w:r>
      <w:r>
        <w:rPr>
          <w:rFonts w:eastAsia="等线"/>
          <w:lang w:eastAsia="zh-CN"/>
        </w:rPr>
        <w:t xml:space="preserve"> comparison between the standardized IMS registration procedure specified in 3GPP</w:t>
      </w:r>
      <w:r>
        <w:rPr>
          <w:rFonts w:eastAsia="等线"/>
          <w:lang w:val="en-US" w:eastAsia="zh-CN"/>
        </w:rPr>
        <w:t> </w:t>
      </w:r>
      <w:r>
        <w:rPr>
          <w:rFonts w:hint="eastAsia" w:eastAsia="等线"/>
          <w:lang w:val="en-US" w:eastAsia="zh-CN"/>
        </w:rPr>
        <w:t>TS</w:t>
      </w:r>
      <w:r>
        <w:rPr>
          <w:rFonts w:eastAsia="等线"/>
          <w:lang w:val="en-US" w:eastAsia="zh-CN"/>
        </w:rPr>
        <w:t xml:space="preserve"> 23.228 [3] </w:t>
      </w:r>
      <w:r>
        <w:rPr>
          <w:rFonts w:eastAsia="等线"/>
          <w:lang w:eastAsia="zh-CN"/>
        </w:rPr>
        <w:t>and the simplified IMS registration procedure after convergence of the control plane nodes. The number of signalling messages is decreased significantly in the latter, from 26 to 10.</w:t>
      </w:r>
    </w:p>
    <w:p w14:paraId="617F3D27">
      <w:pPr>
        <w:jc w:val="center"/>
        <w:rPr>
          <w:rFonts w:eastAsia="等线"/>
          <w:lang w:eastAsia="zh-CN"/>
        </w:rPr>
      </w:pPr>
      <w:r>
        <w:rPr>
          <w:rFonts w:eastAsia="等线"/>
          <w:lang w:eastAsia="zh-CN"/>
        </w:rPr>
        <w:drawing>
          <wp:inline distT="0" distB="0" distL="0" distR="0">
            <wp:extent cx="6162675" cy="30670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63200" cy="3067200"/>
                    </a:xfrm>
                    <a:prstGeom prst="rect">
                      <a:avLst/>
                    </a:prstGeom>
                    <a:noFill/>
                  </pic:spPr>
                </pic:pic>
              </a:graphicData>
            </a:graphic>
          </wp:inline>
        </w:drawing>
      </w:r>
    </w:p>
    <w:p w14:paraId="75533F99">
      <w:pPr>
        <w:jc w:val="center"/>
        <w:rPr>
          <w:rFonts w:eastAsia="等线"/>
          <w:b/>
          <w:bCs/>
          <w:lang w:val="en-US" w:eastAsia="zh-CN"/>
        </w:rPr>
      </w:pPr>
      <w:r>
        <w:rPr>
          <w:rFonts w:hint="eastAsia" w:eastAsia="等线"/>
          <w:b/>
          <w:bCs/>
          <w:lang w:eastAsia="zh-CN"/>
        </w:rPr>
        <w:t>F</w:t>
      </w:r>
      <w:r>
        <w:rPr>
          <w:rFonts w:eastAsia="等线"/>
          <w:b/>
          <w:bCs/>
          <w:lang w:eastAsia="zh-CN"/>
        </w:rPr>
        <w:t>igure</w:t>
      </w:r>
      <w:r>
        <w:rPr>
          <w:rFonts w:eastAsia="等线"/>
          <w:b/>
          <w:bCs/>
          <w:lang w:val="en-US" w:eastAsia="zh-CN"/>
        </w:rPr>
        <w:t> 2.2.1-1</w:t>
      </w:r>
      <w:r>
        <w:rPr>
          <w:rFonts w:hint="eastAsia" w:eastAsia="等线"/>
          <w:b/>
          <w:bCs/>
          <w:lang w:val="en-US" w:eastAsia="zh-CN"/>
        </w:rPr>
        <w:t>:</w:t>
      </w:r>
      <w:r>
        <w:rPr>
          <w:rFonts w:eastAsia="等线"/>
          <w:b/>
          <w:bCs/>
          <w:lang w:val="en-US" w:eastAsia="zh-CN"/>
        </w:rPr>
        <w:t xml:space="preserve"> IMS registration procedures comparison</w:t>
      </w:r>
    </w:p>
    <w:p w14:paraId="7CB9A4AF">
      <w:pPr>
        <w:rPr>
          <w:rFonts w:eastAsia="等线"/>
          <w:lang w:val="en-US" w:eastAsia="zh-CN"/>
        </w:rPr>
      </w:pPr>
      <w:r>
        <w:rPr>
          <w:rFonts w:hint="eastAsia" w:eastAsia="等线"/>
          <w:lang w:eastAsia="zh-CN"/>
        </w:rPr>
        <w:t>F</w:t>
      </w:r>
      <w:r>
        <w:rPr>
          <w:rFonts w:eastAsia="等线"/>
          <w:lang w:eastAsia="zh-CN"/>
        </w:rPr>
        <w:t>igure</w:t>
      </w:r>
      <w:r>
        <w:rPr>
          <w:rFonts w:eastAsia="等线"/>
          <w:lang w:val="en-US" w:eastAsia="zh-CN"/>
        </w:rPr>
        <w:t xml:space="preserve"> 2.2.1-2 </w:t>
      </w:r>
      <w:r>
        <w:rPr>
          <w:rFonts w:hint="eastAsia" w:eastAsia="等线"/>
          <w:lang w:val="en-US" w:eastAsia="zh-CN"/>
        </w:rPr>
        <w:t>and</w:t>
      </w:r>
      <w:r>
        <w:rPr>
          <w:rFonts w:eastAsia="等线"/>
          <w:lang w:val="en-US" w:eastAsia="zh-CN"/>
        </w:rPr>
        <w:t xml:space="preserve"> Figure 2.2.1-3 illustrate the standardized IMS session procedure </w:t>
      </w:r>
      <w:r>
        <w:rPr>
          <w:rFonts w:hint="eastAsia" w:eastAsia="等线"/>
          <w:lang w:val="en-US" w:eastAsia="zh-CN"/>
        </w:rPr>
        <w:t>and</w:t>
      </w:r>
      <w:r>
        <w:rPr>
          <w:rFonts w:eastAsia="等线"/>
          <w:lang w:val="en-US" w:eastAsia="zh-CN"/>
        </w:rPr>
        <w:t xml:space="preserve"> the simplified IMS session procedure after </w:t>
      </w:r>
      <w:r>
        <w:rPr>
          <w:rFonts w:eastAsia="等线"/>
          <w:lang w:eastAsia="zh-CN"/>
        </w:rPr>
        <w:t xml:space="preserve">convergence of the control plane nodes respectively. </w:t>
      </w:r>
      <w:r>
        <w:rPr>
          <w:rFonts w:eastAsia="等线"/>
          <w:lang w:val="en-US" w:eastAsia="zh-CN"/>
        </w:rPr>
        <w:t xml:space="preserve">For brevity, the QoS related process is not included in both </w:t>
      </w:r>
      <w:r>
        <w:rPr>
          <w:rFonts w:hint="eastAsia" w:eastAsia="等线"/>
          <w:lang w:val="en-US" w:eastAsia="zh-CN"/>
        </w:rPr>
        <w:t>procedures</w:t>
      </w:r>
      <w:r>
        <w:rPr>
          <w:rFonts w:eastAsia="等线"/>
          <w:lang w:val="en-US" w:eastAsia="zh-CN"/>
        </w:rPr>
        <w:t xml:space="preserve">. </w:t>
      </w:r>
      <w:r>
        <w:rPr>
          <w:rFonts w:eastAsia="等线"/>
          <w:lang w:eastAsia="zh-CN"/>
        </w:rPr>
        <w:t>The number of signalling messages in the latter is decreased significantly, from 102 to 32.</w:t>
      </w:r>
    </w:p>
    <w:p w14:paraId="6D7C583B">
      <w:pPr>
        <w:jc w:val="center"/>
        <w:rPr>
          <w:rFonts w:eastAsia="等线"/>
          <w:lang w:val="en-US" w:eastAsia="zh-CN"/>
        </w:rPr>
      </w:pPr>
      <w:r>
        <w:rPr>
          <w:rFonts w:eastAsia="等线"/>
          <w:lang w:val="en-US" w:eastAsia="zh-CN"/>
        </w:rPr>
        <w:drawing>
          <wp:inline distT="0" distB="0" distL="0" distR="0">
            <wp:extent cx="5500370" cy="8088630"/>
            <wp:effectExtent l="0" t="0" r="508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500800" cy="8089200"/>
                    </a:xfrm>
                    <a:prstGeom prst="rect">
                      <a:avLst/>
                    </a:prstGeom>
                    <a:noFill/>
                  </pic:spPr>
                </pic:pic>
              </a:graphicData>
            </a:graphic>
          </wp:inline>
        </w:drawing>
      </w:r>
    </w:p>
    <w:p w14:paraId="25D4E722">
      <w:pPr>
        <w:jc w:val="center"/>
        <w:rPr>
          <w:rFonts w:eastAsia="等线"/>
          <w:b/>
          <w:bCs/>
          <w:lang w:val="en-US" w:eastAsia="zh-CN"/>
        </w:rPr>
      </w:pPr>
      <w:r>
        <w:rPr>
          <w:rFonts w:hint="eastAsia" w:eastAsia="等线"/>
          <w:b/>
          <w:bCs/>
          <w:lang w:eastAsia="zh-CN"/>
        </w:rPr>
        <w:t>F</w:t>
      </w:r>
      <w:r>
        <w:rPr>
          <w:rFonts w:eastAsia="等线"/>
          <w:b/>
          <w:bCs/>
          <w:lang w:eastAsia="zh-CN"/>
        </w:rPr>
        <w:t>igure</w:t>
      </w:r>
      <w:r>
        <w:rPr>
          <w:rFonts w:eastAsia="等线"/>
          <w:b/>
          <w:bCs/>
          <w:lang w:val="en-US" w:eastAsia="zh-CN"/>
        </w:rPr>
        <w:t> 2.2.1-2</w:t>
      </w:r>
      <w:r>
        <w:rPr>
          <w:rFonts w:hint="eastAsia" w:eastAsia="等线"/>
          <w:b/>
          <w:bCs/>
          <w:lang w:val="en-US" w:eastAsia="zh-CN"/>
        </w:rPr>
        <w:t>:</w:t>
      </w:r>
      <w:r>
        <w:rPr>
          <w:rFonts w:eastAsia="等线"/>
          <w:b/>
          <w:bCs/>
          <w:lang w:val="en-US" w:eastAsia="zh-CN"/>
        </w:rPr>
        <w:t xml:space="preserve"> the standardized IMS session procedures</w:t>
      </w:r>
    </w:p>
    <w:p w14:paraId="6505A0AB">
      <w:pPr>
        <w:jc w:val="center"/>
        <w:rPr>
          <w:rFonts w:eastAsia="等线"/>
          <w:lang w:val="en-US" w:eastAsia="zh-CN"/>
        </w:rPr>
      </w:pPr>
      <w:r>
        <w:rPr>
          <w:rFonts w:eastAsia="等线"/>
          <w:lang w:val="en-US" w:eastAsia="zh-CN"/>
        </w:rPr>
        <w:drawing>
          <wp:inline distT="0" distB="0" distL="0" distR="0">
            <wp:extent cx="4855845" cy="376174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6400" cy="3762000"/>
                    </a:xfrm>
                    <a:prstGeom prst="rect">
                      <a:avLst/>
                    </a:prstGeom>
                    <a:noFill/>
                  </pic:spPr>
                </pic:pic>
              </a:graphicData>
            </a:graphic>
          </wp:inline>
        </w:drawing>
      </w:r>
    </w:p>
    <w:p w14:paraId="78E58132">
      <w:pPr>
        <w:jc w:val="center"/>
        <w:rPr>
          <w:rFonts w:eastAsia="等线"/>
          <w:b/>
          <w:bCs/>
          <w:lang w:val="en-US" w:eastAsia="zh-CN"/>
        </w:rPr>
      </w:pPr>
      <w:r>
        <w:rPr>
          <w:rFonts w:hint="eastAsia" w:eastAsia="等线"/>
          <w:b/>
          <w:bCs/>
          <w:lang w:eastAsia="zh-CN"/>
        </w:rPr>
        <w:t>F</w:t>
      </w:r>
      <w:r>
        <w:rPr>
          <w:rFonts w:eastAsia="等线"/>
          <w:b/>
          <w:bCs/>
          <w:lang w:eastAsia="zh-CN"/>
        </w:rPr>
        <w:t>igure</w:t>
      </w:r>
      <w:r>
        <w:rPr>
          <w:rFonts w:eastAsia="等线"/>
          <w:b/>
          <w:bCs/>
          <w:lang w:val="en-US" w:eastAsia="zh-CN"/>
        </w:rPr>
        <w:t> 2.2.1-3</w:t>
      </w:r>
      <w:r>
        <w:rPr>
          <w:rFonts w:hint="eastAsia" w:eastAsia="等线"/>
          <w:b/>
          <w:bCs/>
          <w:lang w:val="en-US" w:eastAsia="zh-CN"/>
        </w:rPr>
        <w:t>:</w:t>
      </w:r>
      <w:r>
        <w:rPr>
          <w:rFonts w:eastAsia="等线"/>
          <w:b/>
          <w:bCs/>
          <w:lang w:val="en-US" w:eastAsia="zh-CN"/>
        </w:rPr>
        <w:t xml:space="preserve"> the s</w:t>
      </w:r>
      <w:r>
        <w:rPr>
          <w:rFonts w:hint="eastAsia" w:eastAsia="等线"/>
          <w:b/>
          <w:bCs/>
          <w:lang w:val="en-US" w:eastAsia="zh-CN"/>
        </w:rPr>
        <w:t>implified</w:t>
      </w:r>
      <w:r>
        <w:rPr>
          <w:rFonts w:eastAsia="等线"/>
          <w:b/>
          <w:bCs/>
          <w:lang w:val="en-US" w:eastAsia="zh-CN"/>
        </w:rPr>
        <w:t xml:space="preserve"> IMS session procedures</w:t>
      </w:r>
    </w:p>
    <w:p w14:paraId="4EADE478">
      <w:pPr>
        <w:rPr>
          <w:rFonts w:eastAsia="等线"/>
        </w:rPr>
      </w:pPr>
      <w:r>
        <w:rPr>
          <w:rFonts w:eastAsia="等线"/>
          <w:lang w:eastAsia="zh-CN"/>
        </w:rPr>
        <w:t>It’s obviously that the convergence can help to reduce the system resource overhead, the number of signalling messages and maintenance workload, e.g., data configuration. In addition, it will lead to less E2E signalling latency and better user experience.</w:t>
      </w:r>
      <w:r>
        <w:rPr>
          <w:rFonts w:hint="eastAsia" w:eastAsia="等线"/>
          <w:lang w:eastAsia="zh-CN"/>
        </w:rPr>
        <w:t xml:space="preserve"> </w:t>
      </w:r>
      <w:r>
        <w:rPr>
          <w:rFonts w:eastAsia="等线"/>
          <w:lang w:eastAsia="zh-CN"/>
        </w:rPr>
        <w:t>It</w:t>
      </w:r>
      <w:r>
        <w:rPr>
          <w:rFonts w:eastAsia="等线"/>
        </w:rPr>
        <w:t xml:space="preserve"> will also help to reduce the number of signalling interface and the used protocols.</w:t>
      </w:r>
    </w:p>
    <w:p w14:paraId="75080D26">
      <w:pPr>
        <w:rPr>
          <w:rFonts w:eastAsia="等线"/>
          <w:lang w:eastAsia="zh-CN"/>
        </w:rPr>
      </w:pPr>
      <w:r>
        <w:rPr>
          <w:rFonts w:eastAsia="等线"/>
          <w:lang w:eastAsia="zh-CN"/>
        </w:rPr>
        <w:t>An extra benefit is that the signalling number interacting between HSS and other nodes is also reduced to a half of the original number in IMS registration procedure shown in Figure</w:t>
      </w:r>
      <w:r>
        <w:rPr>
          <w:rFonts w:eastAsia="等线"/>
          <w:lang w:val="en-US" w:eastAsia="zh-CN"/>
        </w:rPr>
        <w:t> 2.2.1-1</w:t>
      </w:r>
      <w:r>
        <w:rPr>
          <w:rFonts w:eastAsia="等线"/>
          <w:lang w:eastAsia="zh-CN"/>
        </w:rPr>
        <w:t>, from 12 to 6. This is very helpful for preventing IMS network signalling storms according to the analysis in SP-250245 [4] discussed at 3GPP</w:t>
      </w:r>
      <w:r>
        <w:rPr>
          <w:rFonts w:eastAsia="等线"/>
          <w:lang w:val="en-US" w:eastAsia="zh-CN"/>
        </w:rPr>
        <w:t> </w:t>
      </w:r>
      <w:r>
        <w:rPr>
          <w:rFonts w:eastAsia="等线"/>
          <w:lang w:eastAsia="zh-CN"/>
        </w:rPr>
        <w:t>SA#107 plenary.</w:t>
      </w:r>
    </w:p>
    <w:p w14:paraId="1A9F18D8">
      <w:pPr>
        <w:pStyle w:val="4"/>
        <w:rPr>
          <w:lang w:eastAsia="zh-CN"/>
        </w:rPr>
      </w:pPr>
      <w:r>
        <w:rPr>
          <w:rFonts w:hint="eastAsia"/>
          <w:lang w:eastAsia="zh-CN"/>
        </w:rPr>
        <w:t>2</w:t>
      </w:r>
      <w:r>
        <w:rPr>
          <w:lang w:eastAsia="zh-CN"/>
        </w:rPr>
        <w:t>.2.2 Convergence of the media plane nodes</w:t>
      </w:r>
    </w:p>
    <w:p w14:paraId="0EB2E3E5">
      <w:pPr>
        <w:rPr>
          <w:rFonts w:eastAsia="等线"/>
          <w:lang w:eastAsia="zh-CN"/>
        </w:rPr>
      </w:pPr>
      <w:r>
        <w:rPr>
          <w:rFonts w:eastAsia="等线"/>
          <w:lang w:eastAsia="zh-CN"/>
        </w:rPr>
        <w:t>In 3GPP Rel-18 TS</w:t>
      </w:r>
      <w:r>
        <w:rPr>
          <w:rFonts w:eastAsia="等线"/>
          <w:lang w:val="en-US" w:eastAsia="zh-CN"/>
        </w:rPr>
        <w:t> 23.228 [3]</w:t>
      </w:r>
      <w:r>
        <w:rPr>
          <w:rFonts w:eastAsia="等线"/>
          <w:lang w:eastAsia="zh-CN"/>
        </w:rPr>
        <w:t>, a new Media Function (MF) is introduced and supports all new media functionalities since then, e.g., data channel related functionalities, media rendering capabilities. On the other hand, MRF handles the legacy media capabilities, e.g., play tone, play announcement, DTMF collection etc. This fragmentation not only complicates the media establishment procedure but also creates conflicts. For examples, how to play announcement in an IMS data channel session is not defined. The capabilities of MRF are logically simple and have been stable for multiple 3GPP releases. Therefore, it proposes to review the media capabilities in a holistic view and converge MRF and MF with SBI interfaces.</w:t>
      </w:r>
      <w:r>
        <w:rPr>
          <w:rFonts w:eastAsia="等线"/>
          <w:lang w:eastAsia="zh-CN"/>
        </w:rPr>
        <w:fldChar w:fldCharType="begin"/>
      </w:r>
      <w:r>
        <w:rPr>
          <w:rFonts w:eastAsia="等线"/>
          <w:lang w:eastAsia="zh-CN"/>
        </w:rPr>
        <w:fldChar w:fldCharType="separate"/>
      </w:r>
      <w:r>
        <w:rPr>
          <w:rFonts w:eastAsia="等线"/>
          <w:lang w:eastAsia="zh-CN"/>
        </w:rPr>
        <w:fldChar w:fldCharType="end"/>
      </w:r>
    </w:p>
    <w:p w14:paraId="22D1E91E">
      <w:pPr>
        <w:rPr>
          <w:rFonts w:eastAsia="等线"/>
        </w:rPr>
      </w:pPr>
      <w:r>
        <w:rPr>
          <w:rFonts w:eastAsia="等线"/>
        </w:rPr>
        <w:t>In addition, it is possible to further converg</w:t>
      </w:r>
      <w:r>
        <w:rPr>
          <w:rFonts w:hint="eastAsia" w:eastAsia="等线"/>
          <w:lang w:eastAsia="zh-CN"/>
        </w:rPr>
        <w:t>e</w:t>
      </w:r>
      <w:r>
        <w:rPr>
          <w:rFonts w:eastAsia="等线"/>
        </w:rPr>
        <w:t xml:space="preserve"> MF and IMS-AGW to reduce system resources overhead, promote system performance, and provide more flexible NF signal</w:t>
      </w:r>
      <w:r>
        <w:rPr>
          <w:rFonts w:hint="eastAsia" w:eastAsia="等线"/>
          <w:lang w:eastAsia="zh-CN"/>
        </w:rPr>
        <w:t>l</w:t>
      </w:r>
      <w:r>
        <w:rPr>
          <w:rFonts w:eastAsia="等线"/>
        </w:rPr>
        <w:t xml:space="preserve">ing with SBI interfaces. Almost all phone calls require the basic play tone functionality, which means almost all sessions need to anchor to MRF before they are established. Converging MF and IMS-AGW can also avoid the E2E media renegotiation procedure triggered by the called party answering the call. </w:t>
      </w:r>
    </w:p>
    <w:p w14:paraId="2EDAFFE9">
      <w:pPr>
        <w:pStyle w:val="4"/>
        <w:rPr>
          <w:lang w:eastAsia="zh-CN"/>
        </w:rPr>
      </w:pPr>
      <w:r>
        <w:rPr>
          <w:rFonts w:hint="eastAsia"/>
          <w:lang w:eastAsia="zh-CN"/>
        </w:rPr>
        <w:t>2</w:t>
      </w:r>
      <w:r>
        <w:rPr>
          <w:lang w:eastAsia="zh-CN"/>
        </w:rPr>
        <w:t>.2.3 Optimization to the iFC mechanism</w:t>
      </w:r>
    </w:p>
    <w:p w14:paraId="38965377">
      <w:pPr>
        <w:rPr>
          <w:rFonts w:eastAsia="等线"/>
        </w:rPr>
      </w:pPr>
      <w:r>
        <w:rPr>
          <w:rFonts w:eastAsia="等线"/>
        </w:rPr>
        <w:t xml:space="preserve">IMS relies on the iFC (initial Filter Criteria) mechanism shown in Figure 2.2.3-1 for service triggering. Based on the iFC mechanism, any AS which may potentially be used during the call shall be triggered when every SIP message in the call is received by the S-CSCF, from the initial INIVTE request to the last response to BYE request. This may lead to waste of network resources since the invoked AS may not be used at all during the call if the service trigger condition is not matched. </w:t>
      </w:r>
    </w:p>
    <w:p w14:paraId="32D8C427">
      <w:pPr>
        <w:rPr>
          <w:rFonts w:eastAsia="等线"/>
          <w:lang w:eastAsia="zh-CN"/>
        </w:rPr>
      </w:pPr>
      <w:r>
        <w:rPr>
          <w:rFonts w:eastAsia="等线"/>
        </w:rPr>
        <w:t>In addition, any invoked AS may be impacted when any other SIP node on the signalling path upgrades with some changes to SIP</w:t>
      </w:r>
      <w:r>
        <w:rPr>
          <w:rFonts w:hint="eastAsia" w:eastAsia="等线"/>
          <w:lang w:eastAsia="zh-CN"/>
        </w:rPr>
        <w:t>/</w:t>
      </w:r>
      <w:r>
        <w:rPr>
          <w:rFonts w:eastAsia="等线"/>
          <w:lang w:eastAsia="zh-CN"/>
        </w:rPr>
        <w:t>SDP signalling or when a new AS is introduced or an existing AS is upgraded for the new service rollout. Therefore, the Interoperability Test (IoT) has to be performed to ensure that there is no impact to all the existing services provided by all the invoked AS.</w:t>
      </w:r>
    </w:p>
    <w:p w14:paraId="0DB8CA42">
      <w:pPr>
        <w:jc w:val="center"/>
        <w:rPr>
          <w:rFonts w:eastAsia="等线"/>
          <w:lang w:eastAsia="zh-CN"/>
        </w:rPr>
      </w:pPr>
      <w:r>
        <w:rPr>
          <w:rFonts w:eastAsia="等线"/>
          <w:lang w:eastAsia="zh-CN"/>
        </w:rPr>
        <w:drawing>
          <wp:inline distT="0" distB="0" distL="0" distR="0">
            <wp:extent cx="3952240" cy="20840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52800" cy="2084400"/>
                    </a:xfrm>
                    <a:prstGeom prst="rect">
                      <a:avLst/>
                    </a:prstGeom>
                    <a:noFill/>
                  </pic:spPr>
                </pic:pic>
              </a:graphicData>
            </a:graphic>
          </wp:inline>
        </w:drawing>
      </w:r>
    </w:p>
    <w:p w14:paraId="6763701B">
      <w:pPr>
        <w:jc w:val="center"/>
        <w:rPr>
          <w:rFonts w:eastAsia="等线"/>
          <w:b/>
          <w:bCs/>
          <w:lang w:val="en-US" w:eastAsia="zh-CN"/>
        </w:rPr>
      </w:pPr>
      <w:r>
        <w:rPr>
          <w:rFonts w:hint="eastAsia" w:eastAsia="等线"/>
          <w:b/>
          <w:bCs/>
          <w:lang w:eastAsia="zh-CN"/>
        </w:rPr>
        <w:t>F</w:t>
      </w:r>
      <w:r>
        <w:rPr>
          <w:rFonts w:eastAsia="等线"/>
          <w:b/>
          <w:bCs/>
          <w:lang w:eastAsia="zh-CN"/>
        </w:rPr>
        <w:t>igure</w:t>
      </w:r>
      <w:r>
        <w:rPr>
          <w:rFonts w:eastAsia="等线"/>
          <w:b/>
          <w:bCs/>
          <w:lang w:val="en-US" w:eastAsia="zh-CN"/>
        </w:rPr>
        <w:t> 2.2.3-1: iFC trigger mechanism</w:t>
      </w:r>
    </w:p>
    <w:p w14:paraId="40E9CB08">
      <w:pPr>
        <w:rPr>
          <w:rFonts w:eastAsia="等线"/>
        </w:rPr>
      </w:pPr>
      <w:r>
        <w:rPr>
          <w:rFonts w:eastAsia="等线"/>
        </w:rPr>
        <w:t>Again, due to the iFC mechanism, all the ASs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644AC5E6">
      <w:pPr>
        <w:rPr>
          <w:rFonts w:eastAsia="等线"/>
          <w:lang w:eastAsia="zh-CN"/>
        </w:rPr>
      </w:pPr>
      <w:r>
        <w:rPr>
          <w:rFonts w:hint="eastAsia" w:eastAsia="等线"/>
          <w:lang w:eastAsia="zh-CN"/>
        </w:rPr>
        <w:t>I</w:t>
      </w:r>
      <w:r>
        <w:rPr>
          <w:rFonts w:eastAsia="等线"/>
          <w:lang w:eastAsia="zh-CN"/>
        </w:rPr>
        <w:t xml:space="preserve">t’s proposed to replace the iFC mechanism with Service-Based Interface (SBI) and subscription/notification mechanism. The service AS indicates the S-CSCF the session events and information it requires through subscription procedure, and the S-CSCF only notifies the service AS of the required events and information. It’s unnecessary to put the service AS on the SIP signalling path, which can avoid that the service AS is disturbed by irrelevant SIP messages, fasten the new service rollout, and reduce the unnecessary system overhead of SIP stack in the service AS. In addition, the parallel service trigger of multiple service ASs in some cases become possible. </w:t>
      </w:r>
    </w:p>
    <w:p w14:paraId="77E9F74F">
      <w:pPr>
        <w:rPr>
          <w:rFonts w:eastAsia="等线"/>
          <w:lang w:eastAsia="zh-CN"/>
        </w:rPr>
      </w:pPr>
    </w:p>
    <w:p w14:paraId="3863E581">
      <w:pPr>
        <w:pStyle w:val="3"/>
        <w:rPr>
          <w:lang w:eastAsia="zh-CN"/>
        </w:rPr>
      </w:pPr>
      <w:r>
        <w:rPr>
          <w:rFonts w:hint="eastAsia"/>
          <w:lang w:eastAsia="zh-CN"/>
        </w:rPr>
        <w:t>2</w:t>
      </w:r>
      <w:r>
        <w:rPr>
          <w:lang w:eastAsia="zh-CN"/>
        </w:rPr>
        <w:t>.3 Summary</w:t>
      </w:r>
    </w:p>
    <w:p w14:paraId="0039C073">
      <w:pPr>
        <w:rPr>
          <w:rFonts w:eastAsia="等线"/>
          <w:lang w:eastAsia="zh-CN"/>
        </w:rPr>
      </w:pPr>
      <w:r>
        <w:rPr>
          <w:rFonts w:eastAsia="等线"/>
          <w:lang w:eastAsia="zh-CN"/>
        </w:rPr>
        <w:t>The target of all the enhancements discussed above is to evolve the existing complicated and heavyweight IMS into a lightweight and agile network architecture which can reduce OPEX and CAPEX of service evolution, and match new requirements of various 6G services.</w:t>
      </w:r>
    </w:p>
    <w:p w14:paraId="17EBB031">
      <w:pPr>
        <w:rPr>
          <w:rFonts w:eastAsia="等线"/>
          <w:lang w:val="en-US" w:eastAsia="zh-CN"/>
        </w:rPr>
      </w:pPr>
    </w:p>
    <w:p w14:paraId="743C3408">
      <w:pPr>
        <w:pStyle w:val="2"/>
        <w:numPr>
          <w:ilvl w:val="0"/>
          <w:numId w:val="4"/>
        </w:numPr>
        <w:rPr>
          <w:lang w:eastAsia="zh-CN"/>
        </w:rPr>
      </w:pPr>
      <w:r>
        <w:rPr>
          <w:rFonts w:hint="eastAsia"/>
          <w:lang w:eastAsia="zh-CN"/>
        </w:rPr>
        <w:t>P</w:t>
      </w:r>
      <w:r>
        <w:rPr>
          <w:lang w:eastAsia="zh-CN"/>
        </w:rPr>
        <w:t>roposal</w:t>
      </w:r>
    </w:p>
    <w:p w14:paraId="6B04F5AE">
      <w:pPr>
        <w:rPr>
          <w:rFonts w:eastAsia="等线"/>
          <w:lang w:eastAsia="zh-CN"/>
        </w:rPr>
      </w:pPr>
      <w:r>
        <w:rPr>
          <w:rFonts w:hint="eastAsia" w:eastAsia="等线"/>
          <w:lang w:eastAsia="zh-CN"/>
        </w:rPr>
        <w:t>I</w:t>
      </w:r>
      <w:r>
        <w:rPr>
          <w:rFonts w:eastAsia="等线"/>
          <w:lang w:eastAsia="zh-CN"/>
        </w:rPr>
        <w:t>t’s proposed to add the following objectives into FS_ARCH_enIMS SID endorsed by SA#108 plenary.</w:t>
      </w:r>
    </w:p>
    <w:p w14:paraId="098340CE">
      <w:pPr>
        <w:ind w:left="200" w:leftChars="100"/>
        <w:rPr>
          <w:rFonts w:eastAsia="等线"/>
          <w:lang w:eastAsia="zh-CN"/>
        </w:rPr>
      </w:pPr>
      <w:r>
        <w:rPr>
          <w:rFonts w:hint="eastAsia" w:eastAsia="等线"/>
          <w:lang w:eastAsia="zh-CN"/>
        </w:rPr>
        <w:t>WT</w:t>
      </w:r>
      <w:r>
        <w:rPr>
          <w:rFonts w:eastAsia="等线"/>
          <w:lang w:eastAsia="zh-CN"/>
        </w:rPr>
        <w:t xml:space="preserve">#1: </w:t>
      </w:r>
      <w:r>
        <w:rPr>
          <w:rFonts w:hint="eastAsia" w:eastAsia="等线"/>
          <w:lang w:val="en-US" w:eastAsia="zh-CN"/>
        </w:rPr>
        <w:t>Whether and h</w:t>
      </w:r>
      <w:r>
        <w:rPr>
          <w:rFonts w:eastAsia="等线"/>
        </w:rPr>
        <w:t>ow to simplify and enhance the IMS architecture.</w:t>
      </w:r>
    </w:p>
    <w:p w14:paraId="2EF43350">
      <w:pPr>
        <w:pStyle w:val="81"/>
        <w:numPr>
          <w:ilvl w:val="0"/>
          <w:numId w:val="5"/>
        </w:numPr>
        <w:ind w:left="768" w:leftChars="242"/>
        <w:rPr>
          <w:rFonts w:eastAsia="等线"/>
          <w:lang w:eastAsia="zh-CN"/>
        </w:rPr>
      </w:pPr>
      <w:r>
        <w:rPr>
          <w:rFonts w:eastAsia="等线"/>
          <w:lang w:eastAsia="zh-CN"/>
        </w:rPr>
        <w:t>WT#1.1</w:t>
      </w:r>
      <w:r>
        <w:rPr>
          <w:rFonts w:hint="eastAsia" w:eastAsia="等线"/>
          <w:lang w:eastAsia="zh-CN"/>
        </w:rPr>
        <w:t>:</w:t>
      </w:r>
      <w:r>
        <w:rPr>
          <w:rFonts w:eastAsia="等线"/>
          <w:lang w:eastAsia="zh-CN"/>
        </w:rPr>
        <w:t xml:space="preserve"> How to converge the control plane nodes</w:t>
      </w:r>
      <w:r>
        <w:rPr>
          <w:rFonts w:hint="eastAsia" w:eastAsia="等线"/>
          <w:lang w:eastAsia="zh-CN"/>
        </w:rPr>
        <w:t>,</w:t>
      </w:r>
      <w:r>
        <w:rPr>
          <w:rFonts w:eastAsia="等线"/>
          <w:lang w:eastAsia="zh-CN"/>
        </w:rPr>
        <w:t xml:space="preserve"> e.g., converging MMTel AS and S-/I-CSCF, converging P-</w:t>
      </w:r>
      <w:r>
        <w:rPr>
          <w:rFonts w:hint="eastAsia" w:eastAsia="等线"/>
          <w:lang w:eastAsia="zh-CN"/>
        </w:rPr>
        <w:t>CSCF</w:t>
      </w:r>
      <w:r>
        <w:rPr>
          <w:rFonts w:eastAsia="等线"/>
          <w:lang w:eastAsia="zh-CN"/>
        </w:rPr>
        <w:t>, S-CSCF and I-CSCF.</w:t>
      </w:r>
    </w:p>
    <w:p w14:paraId="1A242020">
      <w:pPr>
        <w:pStyle w:val="81"/>
        <w:numPr>
          <w:ilvl w:val="0"/>
          <w:numId w:val="5"/>
        </w:numPr>
        <w:ind w:left="768" w:leftChars="242"/>
        <w:rPr>
          <w:rFonts w:eastAsia="等线"/>
          <w:lang w:eastAsia="zh-CN"/>
        </w:rPr>
      </w:pPr>
      <w:r>
        <w:rPr>
          <w:rFonts w:eastAsia="等线"/>
          <w:lang w:eastAsia="zh-CN"/>
        </w:rPr>
        <w:t>WT#1.2: How to converge the media plane nodes, e.g., converging MF and MRF, converging MF and IMS-AGW.</w:t>
      </w:r>
    </w:p>
    <w:p w14:paraId="535FC680">
      <w:pPr>
        <w:pStyle w:val="81"/>
        <w:numPr>
          <w:ilvl w:val="0"/>
          <w:numId w:val="5"/>
        </w:numPr>
        <w:ind w:left="768" w:leftChars="242"/>
        <w:rPr>
          <w:rFonts w:eastAsia="等线"/>
          <w:lang w:eastAsia="zh-CN"/>
        </w:rPr>
      </w:pPr>
      <w:r>
        <w:rPr>
          <w:rFonts w:eastAsia="等线"/>
          <w:lang w:eastAsia="zh-CN"/>
        </w:rPr>
        <w:t>WT#1.3: How to optimize the iFC mechanism.</w:t>
      </w:r>
    </w:p>
    <w:p w14:paraId="60B230DC">
      <w:pPr>
        <w:ind w:left="200" w:leftChars="100"/>
        <w:rPr>
          <w:rFonts w:eastAsia="等线"/>
          <w:lang w:eastAsia="zh-CN"/>
        </w:rPr>
      </w:pPr>
      <w:r>
        <w:rPr>
          <w:rFonts w:hint="eastAsia" w:eastAsia="等线"/>
          <w:lang w:eastAsia="zh-CN"/>
        </w:rPr>
        <w:t>WT#2</w:t>
      </w:r>
      <w:r>
        <w:rPr>
          <w:rFonts w:eastAsia="等线"/>
          <w:lang w:eastAsia="zh-CN"/>
        </w:rPr>
        <w:t>: Whether and how to enhance the IMS architecture and procedures to support new services. The output of this work task shall be independent of WT#1.</w:t>
      </w:r>
    </w:p>
    <w:p w14:paraId="60FCBF64">
      <w:pPr>
        <w:pStyle w:val="81"/>
        <w:numPr>
          <w:ilvl w:val="0"/>
          <w:numId w:val="5"/>
        </w:numPr>
        <w:ind w:left="768" w:leftChars="242"/>
        <w:rPr>
          <w:rFonts w:eastAsia="等线"/>
          <w:lang w:eastAsia="zh-CN"/>
        </w:rPr>
      </w:pPr>
      <w:r>
        <w:rPr>
          <w:rFonts w:eastAsia="等线"/>
          <w:lang w:eastAsia="zh-CN"/>
        </w:rPr>
        <w:t>WT#2.1: How to support AI capabilities natively in the IMS network and invoke 3rd party AI capabilities.</w:t>
      </w:r>
    </w:p>
    <w:p w14:paraId="5B4746F4">
      <w:pPr>
        <w:pStyle w:val="81"/>
        <w:numPr>
          <w:ilvl w:val="0"/>
          <w:numId w:val="5"/>
        </w:numPr>
        <w:ind w:left="768" w:leftChars="242"/>
        <w:rPr>
          <w:rFonts w:eastAsia="等线"/>
          <w:lang w:eastAsia="zh-CN"/>
        </w:rPr>
      </w:pPr>
      <w:r>
        <w:rPr>
          <w:rFonts w:eastAsia="等线"/>
          <w:lang w:eastAsia="zh-CN"/>
        </w:rPr>
        <w:t>WT#2.2: How to support the transmission, understanding, generation, synchronization, and transcoding of multi-modal data in the IMS network.</w:t>
      </w:r>
    </w:p>
    <w:p w14:paraId="5879E07F">
      <w:pPr>
        <w:pStyle w:val="81"/>
        <w:numPr>
          <w:ilvl w:val="0"/>
          <w:numId w:val="5"/>
        </w:numPr>
        <w:ind w:left="768" w:leftChars="242"/>
        <w:rPr>
          <w:rFonts w:eastAsia="等线"/>
          <w:lang w:eastAsia="zh-CN"/>
        </w:rPr>
      </w:pPr>
      <w:r>
        <w:rPr>
          <w:rFonts w:eastAsia="等线"/>
          <w:lang w:eastAsia="zh-CN"/>
        </w:rPr>
        <w:t>WT#2.3: How to support computing offload in the IMS network.</w:t>
      </w:r>
    </w:p>
    <w:p w14:paraId="56A64A84">
      <w:pPr>
        <w:pStyle w:val="81"/>
        <w:numPr>
          <w:ilvl w:val="0"/>
          <w:numId w:val="5"/>
        </w:numPr>
        <w:ind w:left="768" w:leftChars="242"/>
        <w:rPr>
          <w:rFonts w:eastAsia="等线"/>
          <w:lang w:eastAsia="zh-CN"/>
        </w:rPr>
      </w:pPr>
      <w:r>
        <w:rPr>
          <w:rFonts w:eastAsia="等线"/>
          <w:lang w:eastAsia="zh-CN"/>
        </w:rPr>
        <w:t>WT#2.4: How to support new terminals connecting to IMS network, e.g., wearables, AR glasses, robots, sensors etc.</w:t>
      </w:r>
    </w:p>
    <w:p w14:paraId="0E8D964A">
      <w:pPr>
        <w:pStyle w:val="2"/>
        <w:numPr>
          <w:ilvl w:val="0"/>
          <w:numId w:val="4"/>
        </w:numPr>
        <w:rPr>
          <w:lang w:eastAsia="zh-CN"/>
        </w:rPr>
      </w:pPr>
      <w:r>
        <w:rPr>
          <w:rFonts w:hint="eastAsia"/>
          <w:lang w:eastAsia="zh-CN"/>
        </w:rPr>
        <w:t>R</w:t>
      </w:r>
      <w:r>
        <w:rPr>
          <w:lang w:eastAsia="zh-CN"/>
        </w:rPr>
        <w:t>eference</w:t>
      </w:r>
    </w:p>
    <w:p w14:paraId="49566BD1">
      <w:pPr>
        <w:pStyle w:val="97"/>
        <w:numPr>
          <w:ilvl w:val="0"/>
          <w:numId w:val="6"/>
        </w:numPr>
        <w:snapToGrid w:val="0"/>
        <w:spacing w:after="120" w:afterLines="50"/>
        <w:contextualSpacing w:val="0"/>
        <w:rPr>
          <w:lang w:eastAsia="ko-KR"/>
        </w:rPr>
      </w:pPr>
      <w:r>
        <w:rPr>
          <w:rFonts w:eastAsia="等线"/>
          <w:lang w:eastAsia="zh-CN"/>
        </w:rPr>
        <w:t>[1]</w:t>
      </w:r>
      <w:r>
        <w:rPr>
          <w:rFonts w:eastAsia="等线"/>
          <w:lang w:eastAsia="zh-CN"/>
        </w:rPr>
        <w:tab/>
      </w:r>
      <w:r>
        <w:rPr>
          <w:rFonts w:eastAsia="等线"/>
          <w:lang w:eastAsia="zh-CN"/>
        </w:rPr>
        <w:t>3GPP</w:t>
      </w:r>
      <w:r>
        <w:rPr>
          <w:rFonts w:eastAsia="等线"/>
          <w:lang w:val="en-US" w:eastAsia="zh-CN"/>
        </w:rPr>
        <w:t> TR 22.870: "Study on 6G Use Cases and Service Requirements; Stage 1".</w:t>
      </w:r>
    </w:p>
    <w:p w14:paraId="0B7F9DA7">
      <w:pPr>
        <w:pStyle w:val="97"/>
        <w:numPr>
          <w:ilvl w:val="0"/>
          <w:numId w:val="6"/>
        </w:numPr>
        <w:snapToGrid w:val="0"/>
        <w:spacing w:after="120" w:afterLines="50"/>
        <w:contextualSpacing w:val="0"/>
        <w:rPr>
          <w:lang w:eastAsia="ko-KR"/>
        </w:rPr>
      </w:pPr>
      <w:r>
        <w:rPr>
          <w:rFonts w:hint="eastAsia" w:eastAsia="等线"/>
          <w:lang w:val="en-US" w:eastAsia="zh-CN"/>
        </w:rPr>
        <w:t>[</w:t>
      </w:r>
      <w:r>
        <w:rPr>
          <w:rFonts w:eastAsia="等线"/>
          <w:lang w:val="en-US" w:eastAsia="zh-CN"/>
        </w:rPr>
        <w:t>2]</w:t>
      </w:r>
      <w:r>
        <w:rPr>
          <w:rFonts w:eastAsia="等线"/>
          <w:lang w:val="en-US" w:eastAsia="zh-CN"/>
        </w:rPr>
        <w:tab/>
      </w:r>
      <w:r>
        <w:rPr>
          <w:rFonts w:eastAsia="等线"/>
          <w:lang w:val="en-US" w:eastAsia="zh-CN"/>
        </w:rPr>
        <w:t>GSMA PRD IR.65: "IMS Roaming, Interconnection and Interworking Guidelines".</w:t>
      </w:r>
    </w:p>
    <w:p w14:paraId="52415736">
      <w:pPr>
        <w:pStyle w:val="97"/>
        <w:numPr>
          <w:ilvl w:val="0"/>
          <w:numId w:val="6"/>
        </w:numPr>
        <w:snapToGrid w:val="0"/>
        <w:spacing w:after="120" w:afterLines="50"/>
        <w:contextualSpacing w:val="0"/>
        <w:rPr>
          <w:lang w:eastAsia="ko-KR"/>
        </w:rPr>
      </w:pPr>
      <w:r>
        <w:rPr>
          <w:rFonts w:hint="eastAsia" w:eastAsia="等线"/>
          <w:lang w:val="en-US" w:eastAsia="zh-CN"/>
        </w:rPr>
        <w:t>[</w:t>
      </w:r>
      <w:r>
        <w:rPr>
          <w:rFonts w:eastAsia="等线"/>
          <w:lang w:val="en-US" w:eastAsia="zh-CN"/>
        </w:rPr>
        <w:t>3]</w:t>
      </w:r>
      <w:r>
        <w:rPr>
          <w:rFonts w:eastAsia="等线"/>
          <w:lang w:val="en-US" w:eastAsia="zh-CN"/>
        </w:rPr>
        <w:tab/>
      </w:r>
      <w:r>
        <w:rPr>
          <w:rFonts w:eastAsia="等线"/>
          <w:lang w:val="en-US" w:eastAsia="zh-CN"/>
        </w:rPr>
        <w:t>3GPP </w:t>
      </w:r>
      <w:r>
        <w:rPr>
          <w:rFonts w:hint="eastAsia" w:eastAsia="等线"/>
          <w:lang w:val="en-US" w:eastAsia="zh-CN"/>
        </w:rPr>
        <w:t>TS</w:t>
      </w:r>
      <w:r>
        <w:rPr>
          <w:rFonts w:eastAsia="等线"/>
          <w:lang w:val="en-US" w:eastAsia="zh-CN"/>
        </w:rPr>
        <w:t> 23.228</w:t>
      </w:r>
      <w:r>
        <w:rPr>
          <w:rFonts w:hint="eastAsia" w:eastAsia="等线"/>
          <w:lang w:val="en-US" w:eastAsia="zh-CN"/>
        </w:rPr>
        <w:t>:</w:t>
      </w:r>
      <w:r>
        <w:rPr>
          <w:rFonts w:eastAsia="等线"/>
          <w:lang w:val="en-US" w:eastAsia="zh-CN"/>
        </w:rPr>
        <w:t xml:space="preserve"> "IP Multimedia Subsystem (IMS); Stage 2"</w:t>
      </w:r>
      <w:r>
        <w:rPr>
          <w:rFonts w:hint="eastAsia" w:eastAsia="等线"/>
          <w:lang w:val="en-US" w:eastAsia="zh-CN"/>
        </w:rPr>
        <w:t>.</w:t>
      </w:r>
    </w:p>
    <w:p w14:paraId="5482DEDF">
      <w:pPr>
        <w:pStyle w:val="97"/>
        <w:numPr>
          <w:ilvl w:val="0"/>
          <w:numId w:val="6"/>
        </w:numPr>
        <w:snapToGrid w:val="0"/>
        <w:spacing w:after="120" w:afterLines="50"/>
        <w:contextualSpacing w:val="0"/>
        <w:rPr>
          <w:lang w:eastAsia="ko-KR"/>
        </w:rPr>
      </w:pPr>
      <w:r>
        <w:rPr>
          <w:rFonts w:hint="eastAsia" w:eastAsia="等线"/>
          <w:lang w:val="en-US" w:eastAsia="zh-CN"/>
        </w:rPr>
        <w:t>[</w:t>
      </w:r>
      <w:r>
        <w:rPr>
          <w:rFonts w:eastAsia="等线"/>
          <w:lang w:val="en-US" w:eastAsia="zh-CN"/>
        </w:rPr>
        <w:t>4]</w:t>
      </w:r>
      <w:r>
        <w:rPr>
          <w:rFonts w:eastAsia="等线"/>
          <w:lang w:val="en-US" w:eastAsia="zh-CN"/>
        </w:rPr>
        <w:tab/>
      </w:r>
      <w:r>
        <w:rPr>
          <w:rFonts w:eastAsia="等线"/>
          <w:lang w:val="en-US" w:eastAsia="zh-CN"/>
        </w:rPr>
        <w:t>3GPP SP-250245: "Discussion on IMS resiliency study".</w:t>
      </w: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76E52">
    <w:pPr>
      <w:pStyle w:val="36"/>
    </w:pPr>
    <w:r>
      <w:fldChar w:fldCharType="begin"/>
    </w:r>
    <w:r>
      <w:instrText xml:space="preserve"> PAGE   \* MERGEFORMAT </w:instrText>
    </w:r>
    <w:r>
      <w:fldChar w:fldCharType="separate"/>
    </w:r>
    <w:r>
      <w:t>2</w:t>
    </w:r>
    <w:r>
      <w:fldChar w:fldCharType="end"/>
    </w:r>
  </w:p>
  <w:p w14:paraId="1B2FFD3C">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03A2D"/>
    <w:multiLevelType w:val="multilevel"/>
    <w:tmpl w:val="1B803A2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246A34"/>
    <w:multiLevelType w:val="multilevel"/>
    <w:tmpl w:val="2A246A34"/>
    <w:lvl w:ilvl="0" w:tentative="0">
      <w:start w:val="1"/>
      <w:numFmt w:val="decimal"/>
      <w:pStyle w:val="112"/>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D2D6B6F"/>
    <w:multiLevelType w:val="multilevel"/>
    <w:tmpl w:val="4D2D6B6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21F44A7"/>
    <w:multiLevelType w:val="multilevel"/>
    <w:tmpl w:val="521F44A7"/>
    <w:lvl w:ilvl="0" w:tentative="0">
      <w:start w:val="1"/>
      <w:numFmt w:val="bullet"/>
      <w:pStyle w:val="107"/>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4307611"/>
    <w:multiLevelType w:val="multilevel"/>
    <w:tmpl w:val="54307611"/>
    <w:lvl w:ilvl="0" w:tentative="0">
      <w:start w:val="1"/>
      <w:numFmt w:val="bullet"/>
      <w:pStyle w:val="109"/>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61D57A2E"/>
    <w:multiLevelType w:val="multilevel"/>
    <w:tmpl w:val="61D57A2E"/>
    <w:lvl w:ilvl="0" w:tentative="0">
      <w:start w:val="0"/>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C"/>
    <w:rsid w:val="0000152F"/>
    <w:rsid w:val="00001BD4"/>
    <w:rsid w:val="00001E2A"/>
    <w:rsid w:val="00002162"/>
    <w:rsid w:val="00002505"/>
    <w:rsid w:val="00002656"/>
    <w:rsid w:val="00002CF2"/>
    <w:rsid w:val="00002E47"/>
    <w:rsid w:val="00003F8B"/>
    <w:rsid w:val="00004596"/>
    <w:rsid w:val="0000465F"/>
    <w:rsid w:val="00004B1A"/>
    <w:rsid w:val="000052A7"/>
    <w:rsid w:val="000057E5"/>
    <w:rsid w:val="00005C3C"/>
    <w:rsid w:val="00005EF0"/>
    <w:rsid w:val="0000608D"/>
    <w:rsid w:val="00006595"/>
    <w:rsid w:val="000068FE"/>
    <w:rsid w:val="00006950"/>
    <w:rsid w:val="000073A7"/>
    <w:rsid w:val="000079B9"/>
    <w:rsid w:val="00012335"/>
    <w:rsid w:val="00012339"/>
    <w:rsid w:val="00012C84"/>
    <w:rsid w:val="000133ED"/>
    <w:rsid w:val="00013719"/>
    <w:rsid w:val="00014636"/>
    <w:rsid w:val="00015049"/>
    <w:rsid w:val="0001514B"/>
    <w:rsid w:val="0001577A"/>
    <w:rsid w:val="0001664E"/>
    <w:rsid w:val="00016AF9"/>
    <w:rsid w:val="00016E21"/>
    <w:rsid w:val="0001711F"/>
    <w:rsid w:val="00017123"/>
    <w:rsid w:val="0001742C"/>
    <w:rsid w:val="000177DE"/>
    <w:rsid w:val="0002070C"/>
    <w:rsid w:val="00020733"/>
    <w:rsid w:val="00020837"/>
    <w:rsid w:val="000218A7"/>
    <w:rsid w:val="00021BC8"/>
    <w:rsid w:val="00021C65"/>
    <w:rsid w:val="000221D4"/>
    <w:rsid w:val="000221FF"/>
    <w:rsid w:val="00022E4A"/>
    <w:rsid w:val="00022E70"/>
    <w:rsid w:val="00022F1E"/>
    <w:rsid w:val="000235B1"/>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5B"/>
    <w:rsid w:val="00030C81"/>
    <w:rsid w:val="0003120D"/>
    <w:rsid w:val="000318AD"/>
    <w:rsid w:val="00031975"/>
    <w:rsid w:val="0003227F"/>
    <w:rsid w:val="000329E7"/>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518"/>
    <w:rsid w:val="00040E26"/>
    <w:rsid w:val="00040FF1"/>
    <w:rsid w:val="000412E6"/>
    <w:rsid w:val="00041677"/>
    <w:rsid w:val="0004178E"/>
    <w:rsid w:val="00041968"/>
    <w:rsid w:val="00042381"/>
    <w:rsid w:val="00043396"/>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218"/>
    <w:rsid w:val="00057340"/>
    <w:rsid w:val="0005760A"/>
    <w:rsid w:val="000577AC"/>
    <w:rsid w:val="00057DF9"/>
    <w:rsid w:val="0006001F"/>
    <w:rsid w:val="000607A9"/>
    <w:rsid w:val="00060A1D"/>
    <w:rsid w:val="00060C84"/>
    <w:rsid w:val="00061611"/>
    <w:rsid w:val="00061666"/>
    <w:rsid w:val="000617F8"/>
    <w:rsid w:val="00061C74"/>
    <w:rsid w:val="00061C85"/>
    <w:rsid w:val="00061FA5"/>
    <w:rsid w:val="00062070"/>
    <w:rsid w:val="0006276B"/>
    <w:rsid w:val="0006298E"/>
    <w:rsid w:val="00062D9E"/>
    <w:rsid w:val="000634A3"/>
    <w:rsid w:val="000635D2"/>
    <w:rsid w:val="000635E0"/>
    <w:rsid w:val="000636B7"/>
    <w:rsid w:val="00063757"/>
    <w:rsid w:val="000637BB"/>
    <w:rsid w:val="00063D55"/>
    <w:rsid w:val="00063EA6"/>
    <w:rsid w:val="0006460D"/>
    <w:rsid w:val="00064B6C"/>
    <w:rsid w:val="00064BE3"/>
    <w:rsid w:val="00065885"/>
    <w:rsid w:val="00066325"/>
    <w:rsid w:val="00066455"/>
    <w:rsid w:val="00067406"/>
    <w:rsid w:val="000704D7"/>
    <w:rsid w:val="000708AE"/>
    <w:rsid w:val="00071380"/>
    <w:rsid w:val="0007156D"/>
    <w:rsid w:val="00071621"/>
    <w:rsid w:val="000737D6"/>
    <w:rsid w:val="00073FBF"/>
    <w:rsid w:val="00074040"/>
    <w:rsid w:val="000741D7"/>
    <w:rsid w:val="0007428E"/>
    <w:rsid w:val="00074348"/>
    <w:rsid w:val="000745B6"/>
    <w:rsid w:val="00074E76"/>
    <w:rsid w:val="0007533A"/>
    <w:rsid w:val="0007541B"/>
    <w:rsid w:val="000754C9"/>
    <w:rsid w:val="00075540"/>
    <w:rsid w:val="00076736"/>
    <w:rsid w:val="00076A45"/>
    <w:rsid w:val="00076AB2"/>
    <w:rsid w:val="00076E18"/>
    <w:rsid w:val="000770F7"/>
    <w:rsid w:val="00077355"/>
    <w:rsid w:val="00077734"/>
    <w:rsid w:val="000777AB"/>
    <w:rsid w:val="00077A6D"/>
    <w:rsid w:val="00077F24"/>
    <w:rsid w:val="00080376"/>
    <w:rsid w:val="00080A67"/>
    <w:rsid w:val="00080E84"/>
    <w:rsid w:val="0008180B"/>
    <w:rsid w:val="000821FB"/>
    <w:rsid w:val="0008279E"/>
    <w:rsid w:val="00083C9B"/>
    <w:rsid w:val="000846CD"/>
    <w:rsid w:val="0008483C"/>
    <w:rsid w:val="00085C2C"/>
    <w:rsid w:val="00085E9C"/>
    <w:rsid w:val="00085EBB"/>
    <w:rsid w:val="0008655D"/>
    <w:rsid w:val="00086967"/>
    <w:rsid w:val="00086BA3"/>
    <w:rsid w:val="00086EFD"/>
    <w:rsid w:val="00087ADF"/>
    <w:rsid w:val="00090E98"/>
    <w:rsid w:val="00091453"/>
    <w:rsid w:val="00091954"/>
    <w:rsid w:val="000919A6"/>
    <w:rsid w:val="00091AC8"/>
    <w:rsid w:val="00091CDD"/>
    <w:rsid w:val="00091E51"/>
    <w:rsid w:val="00091E7A"/>
    <w:rsid w:val="000921E8"/>
    <w:rsid w:val="0009240C"/>
    <w:rsid w:val="000929FB"/>
    <w:rsid w:val="00092DCA"/>
    <w:rsid w:val="00094771"/>
    <w:rsid w:val="00094EDA"/>
    <w:rsid w:val="000956E9"/>
    <w:rsid w:val="00095989"/>
    <w:rsid w:val="00095ABD"/>
    <w:rsid w:val="00095D94"/>
    <w:rsid w:val="000961C3"/>
    <w:rsid w:val="00096474"/>
    <w:rsid w:val="000969F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9BF"/>
    <w:rsid w:val="000A3A63"/>
    <w:rsid w:val="000A3B8C"/>
    <w:rsid w:val="000A3CCE"/>
    <w:rsid w:val="000A4140"/>
    <w:rsid w:val="000A4AAE"/>
    <w:rsid w:val="000A5ADD"/>
    <w:rsid w:val="000A5B7C"/>
    <w:rsid w:val="000A5C5A"/>
    <w:rsid w:val="000A6394"/>
    <w:rsid w:val="000A6461"/>
    <w:rsid w:val="000A6836"/>
    <w:rsid w:val="000A68D7"/>
    <w:rsid w:val="000A6B7E"/>
    <w:rsid w:val="000B07E2"/>
    <w:rsid w:val="000B0BAB"/>
    <w:rsid w:val="000B0F8C"/>
    <w:rsid w:val="000B1508"/>
    <w:rsid w:val="000B17C7"/>
    <w:rsid w:val="000B1CF6"/>
    <w:rsid w:val="000B1D8E"/>
    <w:rsid w:val="000B1DD1"/>
    <w:rsid w:val="000B1F5A"/>
    <w:rsid w:val="000B268C"/>
    <w:rsid w:val="000B28F5"/>
    <w:rsid w:val="000B341E"/>
    <w:rsid w:val="000B4280"/>
    <w:rsid w:val="000B455F"/>
    <w:rsid w:val="000B4DA0"/>
    <w:rsid w:val="000B51A7"/>
    <w:rsid w:val="000B6290"/>
    <w:rsid w:val="000B6358"/>
    <w:rsid w:val="000B656B"/>
    <w:rsid w:val="000B6828"/>
    <w:rsid w:val="000B6C6E"/>
    <w:rsid w:val="000B7498"/>
    <w:rsid w:val="000B76F7"/>
    <w:rsid w:val="000B78CB"/>
    <w:rsid w:val="000B7D8E"/>
    <w:rsid w:val="000C00D8"/>
    <w:rsid w:val="000C038A"/>
    <w:rsid w:val="000C11E1"/>
    <w:rsid w:val="000C14E5"/>
    <w:rsid w:val="000C16FD"/>
    <w:rsid w:val="000C1914"/>
    <w:rsid w:val="000C2602"/>
    <w:rsid w:val="000C2AE1"/>
    <w:rsid w:val="000C2F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3F1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14"/>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0AC"/>
    <w:rsid w:val="000F4DA0"/>
    <w:rsid w:val="000F5C87"/>
    <w:rsid w:val="000F5F87"/>
    <w:rsid w:val="000F76CF"/>
    <w:rsid w:val="000F78CE"/>
    <w:rsid w:val="00100F09"/>
    <w:rsid w:val="001015C3"/>
    <w:rsid w:val="001020CE"/>
    <w:rsid w:val="00102244"/>
    <w:rsid w:val="00102517"/>
    <w:rsid w:val="001025AB"/>
    <w:rsid w:val="00102973"/>
    <w:rsid w:val="00102ADE"/>
    <w:rsid w:val="00102D3E"/>
    <w:rsid w:val="0010308E"/>
    <w:rsid w:val="001030EF"/>
    <w:rsid w:val="0010342F"/>
    <w:rsid w:val="00104365"/>
    <w:rsid w:val="00104AF3"/>
    <w:rsid w:val="00105643"/>
    <w:rsid w:val="00105CD6"/>
    <w:rsid w:val="00105D5A"/>
    <w:rsid w:val="00105F81"/>
    <w:rsid w:val="00106137"/>
    <w:rsid w:val="001062A7"/>
    <w:rsid w:val="00106EF1"/>
    <w:rsid w:val="00106F1C"/>
    <w:rsid w:val="001078CD"/>
    <w:rsid w:val="00107FB9"/>
    <w:rsid w:val="0011002E"/>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203"/>
    <w:rsid w:val="00116D66"/>
    <w:rsid w:val="00116EB7"/>
    <w:rsid w:val="00117A7A"/>
    <w:rsid w:val="00117BB9"/>
    <w:rsid w:val="001201C5"/>
    <w:rsid w:val="00120F24"/>
    <w:rsid w:val="0012261E"/>
    <w:rsid w:val="0012276F"/>
    <w:rsid w:val="00122FFD"/>
    <w:rsid w:val="001234F0"/>
    <w:rsid w:val="00123A88"/>
    <w:rsid w:val="00124CB2"/>
    <w:rsid w:val="00124F20"/>
    <w:rsid w:val="0012514D"/>
    <w:rsid w:val="001251E5"/>
    <w:rsid w:val="001252EE"/>
    <w:rsid w:val="00125AA7"/>
    <w:rsid w:val="00125CD3"/>
    <w:rsid w:val="00125FD7"/>
    <w:rsid w:val="001264A5"/>
    <w:rsid w:val="00127CB6"/>
    <w:rsid w:val="00130019"/>
    <w:rsid w:val="0013026B"/>
    <w:rsid w:val="00130664"/>
    <w:rsid w:val="00130FF8"/>
    <w:rsid w:val="001315C0"/>
    <w:rsid w:val="001325D1"/>
    <w:rsid w:val="00132ACD"/>
    <w:rsid w:val="001335A6"/>
    <w:rsid w:val="001343E1"/>
    <w:rsid w:val="001344D4"/>
    <w:rsid w:val="00134668"/>
    <w:rsid w:val="001355A5"/>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D9E"/>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BDB"/>
    <w:rsid w:val="00163CFA"/>
    <w:rsid w:val="00163FA6"/>
    <w:rsid w:val="001642F2"/>
    <w:rsid w:val="0016476D"/>
    <w:rsid w:val="001647A1"/>
    <w:rsid w:val="00164937"/>
    <w:rsid w:val="00165055"/>
    <w:rsid w:val="0016540C"/>
    <w:rsid w:val="00165596"/>
    <w:rsid w:val="00166D30"/>
    <w:rsid w:val="00167037"/>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1FE"/>
    <w:rsid w:val="001757A5"/>
    <w:rsid w:val="00175FE2"/>
    <w:rsid w:val="0017606B"/>
    <w:rsid w:val="00176822"/>
    <w:rsid w:val="00177213"/>
    <w:rsid w:val="00177B6D"/>
    <w:rsid w:val="001810C6"/>
    <w:rsid w:val="0018119F"/>
    <w:rsid w:val="001816E5"/>
    <w:rsid w:val="001816EE"/>
    <w:rsid w:val="00182016"/>
    <w:rsid w:val="0018213D"/>
    <w:rsid w:val="0018391E"/>
    <w:rsid w:val="0018404D"/>
    <w:rsid w:val="001843AD"/>
    <w:rsid w:val="00184559"/>
    <w:rsid w:val="0018479E"/>
    <w:rsid w:val="001852F6"/>
    <w:rsid w:val="00185373"/>
    <w:rsid w:val="00185C1B"/>
    <w:rsid w:val="00185F5D"/>
    <w:rsid w:val="0018697C"/>
    <w:rsid w:val="00186B32"/>
    <w:rsid w:val="001872BA"/>
    <w:rsid w:val="0018776E"/>
    <w:rsid w:val="0018784A"/>
    <w:rsid w:val="00187955"/>
    <w:rsid w:val="00187E7F"/>
    <w:rsid w:val="00190907"/>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8D"/>
    <w:rsid w:val="001964CC"/>
    <w:rsid w:val="00196BDB"/>
    <w:rsid w:val="00197234"/>
    <w:rsid w:val="00197379"/>
    <w:rsid w:val="00197799"/>
    <w:rsid w:val="00197AC7"/>
    <w:rsid w:val="00197CEB"/>
    <w:rsid w:val="001A0377"/>
    <w:rsid w:val="001A072D"/>
    <w:rsid w:val="001A076C"/>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47"/>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4F3"/>
    <w:rsid w:val="001B1890"/>
    <w:rsid w:val="001B20E2"/>
    <w:rsid w:val="001B2AE0"/>
    <w:rsid w:val="001B3108"/>
    <w:rsid w:val="001B3166"/>
    <w:rsid w:val="001B35E8"/>
    <w:rsid w:val="001B3AE2"/>
    <w:rsid w:val="001B3D74"/>
    <w:rsid w:val="001B412F"/>
    <w:rsid w:val="001B4735"/>
    <w:rsid w:val="001B493F"/>
    <w:rsid w:val="001B4E42"/>
    <w:rsid w:val="001B50A0"/>
    <w:rsid w:val="001B50EA"/>
    <w:rsid w:val="001B5B9A"/>
    <w:rsid w:val="001B6712"/>
    <w:rsid w:val="001B68C1"/>
    <w:rsid w:val="001B76C3"/>
    <w:rsid w:val="001B7BDA"/>
    <w:rsid w:val="001C0B0B"/>
    <w:rsid w:val="001C0E61"/>
    <w:rsid w:val="001C1382"/>
    <w:rsid w:val="001C1E6C"/>
    <w:rsid w:val="001C20D4"/>
    <w:rsid w:val="001C2239"/>
    <w:rsid w:val="001C2599"/>
    <w:rsid w:val="001C2D37"/>
    <w:rsid w:val="001C2D62"/>
    <w:rsid w:val="001C3BE8"/>
    <w:rsid w:val="001C3FB7"/>
    <w:rsid w:val="001C4406"/>
    <w:rsid w:val="001C5124"/>
    <w:rsid w:val="001C512D"/>
    <w:rsid w:val="001C5250"/>
    <w:rsid w:val="001C57FF"/>
    <w:rsid w:val="001C64D1"/>
    <w:rsid w:val="001C6674"/>
    <w:rsid w:val="001D0066"/>
    <w:rsid w:val="001D0FDB"/>
    <w:rsid w:val="001D140A"/>
    <w:rsid w:val="001D14C3"/>
    <w:rsid w:val="001D2460"/>
    <w:rsid w:val="001D24B3"/>
    <w:rsid w:val="001D24C7"/>
    <w:rsid w:val="001D2936"/>
    <w:rsid w:val="001D307C"/>
    <w:rsid w:val="001D3140"/>
    <w:rsid w:val="001D35F2"/>
    <w:rsid w:val="001D3CDA"/>
    <w:rsid w:val="001D3DE6"/>
    <w:rsid w:val="001D4366"/>
    <w:rsid w:val="001D4940"/>
    <w:rsid w:val="001D49FF"/>
    <w:rsid w:val="001D4D41"/>
    <w:rsid w:val="001D5726"/>
    <w:rsid w:val="001D582A"/>
    <w:rsid w:val="001D5D13"/>
    <w:rsid w:val="001D5F68"/>
    <w:rsid w:val="001D60C6"/>
    <w:rsid w:val="001D6275"/>
    <w:rsid w:val="001D67C9"/>
    <w:rsid w:val="001D69E7"/>
    <w:rsid w:val="001D6F1E"/>
    <w:rsid w:val="001D72C1"/>
    <w:rsid w:val="001D7B1D"/>
    <w:rsid w:val="001E08C1"/>
    <w:rsid w:val="001E0915"/>
    <w:rsid w:val="001E09B1"/>
    <w:rsid w:val="001E0C8C"/>
    <w:rsid w:val="001E0F4F"/>
    <w:rsid w:val="001E0FE3"/>
    <w:rsid w:val="001E103B"/>
    <w:rsid w:val="001E146F"/>
    <w:rsid w:val="001E1F74"/>
    <w:rsid w:val="001E299E"/>
    <w:rsid w:val="001E341A"/>
    <w:rsid w:val="001E34A1"/>
    <w:rsid w:val="001E3D57"/>
    <w:rsid w:val="001E41DE"/>
    <w:rsid w:val="001E41F3"/>
    <w:rsid w:val="001E46BF"/>
    <w:rsid w:val="001E49C6"/>
    <w:rsid w:val="001E4D74"/>
    <w:rsid w:val="001E4EBF"/>
    <w:rsid w:val="001E51E1"/>
    <w:rsid w:val="001E5FEE"/>
    <w:rsid w:val="001E6149"/>
    <w:rsid w:val="001E6310"/>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65AD"/>
    <w:rsid w:val="001F7442"/>
    <w:rsid w:val="001F78B3"/>
    <w:rsid w:val="001F7B92"/>
    <w:rsid w:val="001F7D06"/>
    <w:rsid w:val="001F7F6A"/>
    <w:rsid w:val="00200A69"/>
    <w:rsid w:val="00200CF3"/>
    <w:rsid w:val="00201BD0"/>
    <w:rsid w:val="00201D82"/>
    <w:rsid w:val="00202269"/>
    <w:rsid w:val="002028EA"/>
    <w:rsid w:val="00202C4A"/>
    <w:rsid w:val="00202D55"/>
    <w:rsid w:val="00202EE0"/>
    <w:rsid w:val="00203310"/>
    <w:rsid w:val="002033F0"/>
    <w:rsid w:val="00203C12"/>
    <w:rsid w:val="00203E92"/>
    <w:rsid w:val="00204D5E"/>
    <w:rsid w:val="002053C8"/>
    <w:rsid w:val="00205989"/>
    <w:rsid w:val="00206A20"/>
    <w:rsid w:val="00206E6A"/>
    <w:rsid w:val="002070EE"/>
    <w:rsid w:val="002071FD"/>
    <w:rsid w:val="0020737F"/>
    <w:rsid w:val="0020749D"/>
    <w:rsid w:val="00207658"/>
    <w:rsid w:val="00207DB5"/>
    <w:rsid w:val="002103EA"/>
    <w:rsid w:val="00210D09"/>
    <w:rsid w:val="0021105E"/>
    <w:rsid w:val="0021149A"/>
    <w:rsid w:val="00211965"/>
    <w:rsid w:val="00211C8B"/>
    <w:rsid w:val="002125DB"/>
    <w:rsid w:val="00212ACD"/>
    <w:rsid w:val="002130BF"/>
    <w:rsid w:val="002137D5"/>
    <w:rsid w:val="00213EA3"/>
    <w:rsid w:val="00214029"/>
    <w:rsid w:val="0021439E"/>
    <w:rsid w:val="002145EF"/>
    <w:rsid w:val="00214982"/>
    <w:rsid w:val="00214B03"/>
    <w:rsid w:val="00215940"/>
    <w:rsid w:val="00215BD1"/>
    <w:rsid w:val="00216138"/>
    <w:rsid w:val="002166C3"/>
    <w:rsid w:val="002168B0"/>
    <w:rsid w:val="00216E29"/>
    <w:rsid w:val="0021755C"/>
    <w:rsid w:val="00220168"/>
    <w:rsid w:val="00220785"/>
    <w:rsid w:val="00220E61"/>
    <w:rsid w:val="00220EAF"/>
    <w:rsid w:val="00221B70"/>
    <w:rsid w:val="002220D1"/>
    <w:rsid w:val="00222639"/>
    <w:rsid w:val="00222680"/>
    <w:rsid w:val="00222CC3"/>
    <w:rsid w:val="00222F8D"/>
    <w:rsid w:val="00223DA7"/>
    <w:rsid w:val="00224182"/>
    <w:rsid w:val="00224227"/>
    <w:rsid w:val="00224705"/>
    <w:rsid w:val="00224923"/>
    <w:rsid w:val="00224BC0"/>
    <w:rsid w:val="00224EDF"/>
    <w:rsid w:val="00225DA2"/>
    <w:rsid w:val="00226525"/>
    <w:rsid w:val="002266B7"/>
    <w:rsid w:val="00226E71"/>
    <w:rsid w:val="002276AD"/>
    <w:rsid w:val="00227951"/>
    <w:rsid w:val="00227B4B"/>
    <w:rsid w:val="00227CA2"/>
    <w:rsid w:val="0023014E"/>
    <w:rsid w:val="002301FB"/>
    <w:rsid w:val="00230A16"/>
    <w:rsid w:val="00231505"/>
    <w:rsid w:val="002315F2"/>
    <w:rsid w:val="002318F2"/>
    <w:rsid w:val="00231F85"/>
    <w:rsid w:val="0023203C"/>
    <w:rsid w:val="0023214D"/>
    <w:rsid w:val="00232EDE"/>
    <w:rsid w:val="0023342F"/>
    <w:rsid w:val="00233FE0"/>
    <w:rsid w:val="0023412F"/>
    <w:rsid w:val="00234520"/>
    <w:rsid w:val="0023455D"/>
    <w:rsid w:val="00234995"/>
    <w:rsid w:val="002356CA"/>
    <w:rsid w:val="00235B31"/>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A7D"/>
    <w:rsid w:val="00243CB2"/>
    <w:rsid w:val="00243DB2"/>
    <w:rsid w:val="0024427B"/>
    <w:rsid w:val="002442A9"/>
    <w:rsid w:val="00245129"/>
    <w:rsid w:val="002457B3"/>
    <w:rsid w:val="002458A5"/>
    <w:rsid w:val="00245DA8"/>
    <w:rsid w:val="00247977"/>
    <w:rsid w:val="00247C84"/>
    <w:rsid w:val="00247CF5"/>
    <w:rsid w:val="00250260"/>
    <w:rsid w:val="002503C0"/>
    <w:rsid w:val="0025116B"/>
    <w:rsid w:val="0025206B"/>
    <w:rsid w:val="002522C4"/>
    <w:rsid w:val="0025247B"/>
    <w:rsid w:val="00252D34"/>
    <w:rsid w:val="00254963"/>
    <w:rsid w:val="00255832"/>
    <w:rsid w:val="00255CDE"/>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12"/>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A4"/>
    <w:rsid w:val="00281E3B"/>
    <w:rsid w:val="00281FFE"/>
    <w:rsid w:val="002821CE"/>
    <w:rsid w:val="0028285E"/>
    <w:rsid w:val="0028294F"/>
    <w:rsid w:val="00282A06"/>
    <w:rsid w:val="00283491"/>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424"/>
    <w:rsid w:val="00287992"/>
    <w:rsid w:val="00287B5C"/>
    <w:rsid w:val="00287BC4"/>
    <w:rsid w:val="00287D87"/>
    <w:rsid w:val="0029017C"/>
    <w:rsid w:val="0029042D"/>
    <w:rsid w:val="00290660"/>
    <w:rsid w:val="0029074E"/>
    <w:rsid w:val="0029084F"/>
    <w:rsid w:val="00290CBC"/>
    <w:rsid w:val="002912C6"/>
    <w:rsid w:val="002929D9"/>
    <w:rsid w:val="00293019"/>
    <w:rsid w:val="0029314B"/>
    <w:rsid w:val="00293424"/>
    <w:rsid w:val="002936CA"/>
    <w:rsid w:val="00293ADF"/>
    <w:rsid w:val="00293CE6"/>
    <w:rsid w:val="0029439D"/>
    <w:rsid w:val="00294FBE"/>
    <w:rsid w:val="00295896"/>
    <w:rsid w:val="00295E01"/>
    <w:rsid w:val="00296275"/>
    <w:rsid w:val="00296492"/>
    <w:rsid w:val="002964D6"/>
    <w:rsid w:val="0029678E"/>
    <w:rsid w:val="0029690D"/>
    <w:rsid w:val="00296F2B"/>
    <w:rsid w:val="00297463"/>
    <w:rsid w:val="002A00A0"/>
    <w:rsid w:val="002A017F"/>
    <w:rsid w:val="002A0708"/>
    <w:rsid w:val="002A0A1B"/>
    <w:rsid w:val="002A0DD3"/>
    <w:rsid w:val="002A0EBF"/>
    <w:rsid w:val="002A16B8"/>
    <w:rsid w:val="002A1C58"/>
    <w:rsid w:val="002A1C84"/>
    <w:rsid w:val="002A1EAB"/>
    <w:rsid w:val="002A23C4"/>
    <w:rsid w:val="002A2852"/>
    <w:rsid w:val="002A2B10"/>
    <w:rsid w:val="002A2C1B"/>
    <w:rsid w:val="002A311A"/>
    <w:rsid w:val="002A33E8"/>
    <w:rsid w:val="002A3828"/>
    <w:rsid w:val="002A3CEE"/>
    <w:rsid w:val="002A4362"/>
    <w:rsid w:val="002A4387"/>
    <w:rsid w:val="002A45C7"/>
    <w:rsid w:val="002A49AB"/>
    <w:rsid w:val="002A4CDC"/>
    <w:rsid w:val="002A5686"/>
    <w:rsid w:val="002A5A4F"/>
    <w:rsid w:val="002A60C0"/>
    <w:rsid w:val="002A6E53"/>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5408"/>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C3"/>
    <w:rsid w:val="002D30FD"/>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25"/>
    <w:rsid w:val="002E0E8A"/>
    <w:rsid w:val="002E0F2D"/>
    <w:rsid w:val="002E1387"/>
    <w:rsid w:val="002E1C21"/>
    <w:rsid w:val="002E1D25"/>
    <w:rsid w:val="002E2184"/>
    <w:rsid w:val="002E31E1"/>
    <w:rsid w:val="002E3717"/>
    <w:rsid w:val="002E3F0B"/>
    <w:rsid w:val="002E424F"/>
    <w:rsid w:val="002E43A5"/>
    <w:rsid w:val="002E45E4"/>
    <w:rsid w:val="002E4FDB"/>
    <w:rsid w:val="002E54AF"/>
    <w:rsid w:val="002E578D"/>
    <w:rsid w:val="002E5893"/>
    <w:rsid w:val="002E6F96"/>
    <w:rsid w:val="002E7155"/>
    <w:rsid w:val="002E74F5"/>
    <w:rsid w:val="002E7CF3"/>
    <w:rsid w:val="002E7CFC"/>
    <w:rsid w:val="002E7E0B"/>
    <w:rsid w:val="002F030B"/>
    <w:rsid w:val="002F079E"/>
    <w:rsid w:val="002F0972"/>
    <w:rsid w:val="002F0A71"/>
    <w:rsid w:val="002F0BA0"/>
    <w:rsid w:val="002F102D"/>
    <w:rsid w:val="002F1116"/>
    <w:rsid w:val="002F15A7"/>
    <w:rsid w:val="002F15E8"/>
    <w:rsid w:val="002F2CDE"/>
    <w:rsid w:val="002F337F"/>
    <w:rsid w:val="002F38FB"/>
    <w:rsid w:val="002F3C6F"/>
    <w:rsid w:val="002F40D3"/>
    <w:rsid w:val="002F46F7"/>
    <w:rsid w:val="002F4F90"/>
    <w:rsid w:val="002F5EB0"/>
    <w:rsid w:val="002F603C"/>
    <w:rsid w:val="002F68B6"/>
    <w:rsid w:val="002F6EBE"/>
    <w:rsid w:val="002F7231"/>
    <w:rsid w:val="002F7271"/>
    <w:rsid w:val="002F7A91"/>
    <w:rsid w:val="002F7C6E"/>
    <w:rsid w:val="003007BD"/>
    <w:rsid w:val="00300B07"/>
    <w:rsid w:val="00300FA4"/>
    <w:rsid w:val="00301335"/>
    <w:rsid w:val="003014A0"/>
    <w:rsid w:val="00301A10"/>
    <w:rsid w:val="003021A7"/>
    <w:rsid w:val="00302C7E"/>
    <w:rsid w:val="003032BA"/>
    <w:rsid w:val="003039AB"/>
    <w:rsid w:val="00303B97"/>
    <w:rsid w:val="00303C23"/>
    <w:rsid w:val="00303F91"/>
    <w:rsid w:val="003043A4"/>
    <w:rsid w:val="003048D4"/>
    <w:rsid w:val="00305A7A"/>
    <w:rsid w:val="00305BD8"/>
    <w:rsid w:val="003068DD"/>
    <w:rsid w:val="00307273"/>
    <w:rsid w:val="003079A4"/>
    <w:rsid w:val="00307E05"/>
    <w:rsid w:val="0031039C"/>
    <w:rsid w:val="003110C1"/>
    <w:rsid w:val="0031194A"/>
    <w:rsid w:val="00311A83"/>
    <w:rsid w:val="00312215"/>
    <w:rsid w:val="003124BC"/>
    <w:rsid w:val="00312B56"/>
    <w:rsid w:val="00312BDE"/>
    <w:rsid w:val="00313345"/>
    <w:rsid w:val="0031354E"/>
    <w:rsid w:val="00313D0F"/>
    <w:rsid w:val="0031437C"/>
    <w:rsid w:val="00314427"/>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A00"/>
    <w:rsid w:val="00320C45"/>
    <w:rsid w:val="003217A6"/>
    <w:rsid w:val="00323153"/>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6C"/>
    <w:rsid w:val="00345ED9"/>
    <w:rsid w:val="003465B1"/>
    <w:rsid w:val="0034674F"/>
    <w:rsid w:val="00346A29"/>
    <w:rsid w:val="00346AC6"/>
    <w:rsid w:val="003475A6"/>
    <w:rsid w:val="003476EB"/>
    <w:rsid w:val="0034794E"/>
    <w:rsid w:val="00347D87"/>
    <w:rsid w:val="00347F49"/>
    <w:rsid w:val="00350063"/>
    <w:rsid w:val="00350433"/>
    <w:rsid w:val="0035079C"/>
    <w:rsid w:val="003507D6"/>
    <w:rsid w:val="00350C48"/>
    <w:rsid w:val="0035163C"/>
    <w:rsid w:val="00351B10"/>
    <w:rsid w:val="0035291A"/>
    <w:rsid w:val="00352949"/>
    <w:rsid w:val="0035366B"/>
    <w:rsid w:val="00353B75"/>
    <w:rsid w:val="00354F2B"/>
    <w:rsid w:val="00355DB8"/>
    <w:rsid w:val="00355E13"/>
    <w:rsid w:val="0035601A"/>
    <w:rsid w:val="0035630F"/>
    <w:rsid w:val="0035662B"/>
    <w:rsid w:val="0035685D"/>
    <w:rsid w:val="003568DD"/>
    <w:rsid w:val="00356B5A"/>
    <w:rsid w:val="00356DCE"/>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50"/>
    <w:rsid w:val="00364916"/>
    <w:rsid w:val="00364CA4"/>
    <w:rsid w:val="00364CE1"/>
    <w:rsid w:val="00364EA9"/>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B5C"/>
    <w:rsid w:val="00376E02"/>
    <w:rsid w:val="00376E04"/>
    <w:rsid w:val="00377029"/>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79"/>
    <w:rsid w:val="003862B3"/>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981"/>
    <w:rsid w:val="00397A37"/>
    <w:rsid w:val="00397A44"/>
    <w:rsid w:val="00397BCE"/>
    <w:rsid w:val="00397C74"/>
    <w:rsid w:val="00397FB8"/>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84"/>
    <w:rsid w:val="003A6711"/>
    <w:rsid w:val="003A6A05"/>
    <w:rsid w:val="003A6AEB"/>
    <w:rsid w:val="003A73CD"/>
    <w:rsid w:val="003A75FA"/>
    <w:rsid w:val="003A76B9"/>
    <w:rsid w:val="003B04D7"/>
    <w:rsid w:val="003B057C"/>
    <w:rsid w:val="003B06F7"/>
    <w:rsid w:val="003B0BF4"/>
    <w:rsid w:val="003B0EF5"/>
    <w:rsid w:val="003B13A8"/>
    <w:rsid w:val="003B1948"/>
    <w:rsid w:val="003B1AF7"/>
    <w:rsid w:val="003B1B10"/>
    <w:rsid w:val="003B27E0"/>
    <w:rsid w:val="003B2A96"/>
    <w:rsid w:val="003B2BF6"/>
    <w:rsid w:val="003B34FE"/>
    <w:rsid w:val="003B4477"/>
    <w:rsid w:val="003B45BD"/>
    <w:rsid w:val="003B4748"/>
    <w:rsid w:val="003B48B1"/>
    <w:rsid w:val="003B4927"/>
    <w:rsid w:val="003B4B60"/>
    <w:rsid w:val="003B526F"/>
    <w:rsid w:val="003B56C7"/>
    <w:rsid w:val="003B5C49"/>
    <w:rsid w:val="003B620B"/>
    <w:rsid w:val="003B6CC5"/>
    <w:rsid w:val="003B6E45"/>
    <w:rsid w:val="003B71A9"/>
    <w:rsid w:val="003B7236"/>
    <w:rsid w:val="003B78CF"/>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A9F"/>
    <w:rsid w:val="003C3D07"/>
    <w:rsid w:val="003C41FB"/>
    <w:rsid w:val="003C441D"/>
    <w:rsid w:val="003C45B0"/>
    <w:rsid w:val="003C45CF"/>
    <w:rsid w:val="003C4A86"/>
    <w:rsid w:val="003C5A5A"/>
    <w:rsid w:val="003C5E18"/>
    <w:rsid w:val="003C5FCD"/>
    <w:rsid w:val="003C60F1"/>
    <w:rsid w:val="003C6210"/>
    <w:rsid w:val="003C6436"/>
    <w:rsid w:val="003C6A1B"/>
    <w:rsid w:val="003C7129"/>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864"/>
    <w:rsid w:val="003E0A13"/>
    <w:rsid w:val="003E0FE3"/>
    <w:rsid w:val="003E0FEC"/>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9F"/>
    <w:rsid w:val="003E7299"/>
    <w:rsid w:val="003E73F0"/>
    <w:rsid w:val="003E7A82"/>
    <w:rsid w:val="003F10B6"/>
    <w:rsid w:val="003F117E"/>
    <w:rsid w:val="003F14E1"/>
    <w:rsid w:val="003F1ED1"/>
    <w:rsid w:val="003F28C9"/>
    <w:rsid w:val="003F2968"/>
    <w:rsid w:val="003F37AE"/>
    <w:rsid w:val="003F37B3"/>
    <w:rsid w:val="003F390F"/>
    <w:rsid w:val="003F3EA1"/>
    <w:rsid w:val="003F45A2"/>
    <w:rsid w:val="003F511B"/>
    <w:rsid w:val="003F51AC"/>
    <w:rsid w:val="003F5305"/>
    <w:rsid w:val="003F5346"/>
    <w:rsid w:val="003F5460"/>
    <w:rsid w:val="003F55E9"/>
    <w:rsid w:val="003F5A0B"/>
    <w:rsid w:val="003F60D2"/>
    <w:rsid w:val="003F621E"/>
    <w:rsid w:val="003F6AAD"/>
    <w:rsid w:val="003F77D6"/>
    <w:rsid w:val="003F7C5F"/>
    <w:rsid w:val="004004D4"/>
    <w:rsid w:val="00400657"/>
    <w:rsid w:val="00400AFA"/>
    <w:rsid w:val="004013CC"/>
    <w:rsid w:val="0040150F"/>
    <w:rsid w:val="00401931"/>
    <w:rsid w:val="00402786"/>
    <w:rsid w:val="00403074"/>
    <w:rsid w:val="00403504"/>
    <w:rsid w:val="0040358D"/>
    <w:rsid w:val="004037D9"/>
    <w:rsid w:val="0040406B"/>
    <w:rsid w:val="00404B2C"/>
    <w:rsid w:val="0040546B"/>
    <w:rsid w:val="0040668F"/>
    <w:rsid w:val="00406800"/>
    <w:rsid w:val="00406980"/>
    <w:rsid w:val="00406B41"/>
    <w:rsid w:val="00406EFD"/>
    <w:rsid w:val="00407025"/>
    <w:rsid w:val="00407B51"/>
    <w:rsid w:val="004108F9"/>
    <w:rsid w:val="00410A92"/>
    <w:rsid w:val="00410AE8"/>
    <w:rsid w:val="00411285"/>
    <w:rsid w:val="00411E73"/>
    <w:rsid w:val="004125F6"/>
    <w:rsid w:val="0041376E"/>
    <w:rsid w:val="004137CD"/>
    <w:rsid w:val="00413976"/>
    <w:rsid w:val="00413C45"/>
    <w:rsid w:val="00413EF8"/>
    <w:rsid w:val="004142AD"/>
    <w:rsid w:val="004151FF"/>
    <w:rsid w:val="00415738"/>
    <w:rsid w:val="00415A8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53D"/>
    <w:rsid w:val="00420829"/>
    <w:rsid w:val="0042142F"/>
    <w:rsid w:val="004219D4"/>
    <w:rsid w:val="00422F87"/>
    <w:rsid w:val="004235CA"/>
    <w:rsid w:val="00423C66"/>
    <w:rsid w:val="00423D0D"/>
    <w:rsid w:val="004240AC"/>
    <w:rsid w:val="004243A3"/>
    <w:rsid w:val="004243C1"/>
    <w:rsid w:val="004248FA"/>
    <w:rsid w:val="00424E52"/>
    <w:rsid w:val="004253CE"/>
    <w:rsid w:val="00425A93"/>
    <w:rsid w:val="0042700C"/>
    <w:rsid w:val="00427353"/>
    <w:rsid w:val="004274A7"/>
    <w:rsid w:val="00427716"/>
    <w:rsid w:val="004277B6"/>
    <w:rsid w:val="004278FC"/>
    <w:rsid w:val="00427A40"/>
    <w:rsid w:val="00427C5B"/>
    <w:rsid w:val="00427E56"/>
    <w:rsid w:val="00427F55"/>
    <w:rsid w:val="00430421"/>
    <w:rsid w:val="004305F2"/>
    <w:rsid w:val="00431CED"/>
    <w:rsid w:val="00432137"/>
    <w:rsid w:val="00432364"/>
    <w:rsid w:val="00432440"/>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06"/>
    <w:rsid w:val="00445418"/>
    <w:rsid w:val="00445560"/>
    <w:rsid w:val="00445871"/>
    <w:rsid w:val="00445A8F"/>
    <w:rsid w:val="00445DAE"/>
    <w:rsid w:val="00446411"/>
    <w:rsid w:val="004465D4"/>
    <w:rsid w:val="0044679C"/>
    <w:rsid w:val="00446EF3"/>
    <w:rsid w:val="004477B3"/>
    <w:rsid w:val="004501E8"/>
    <w:rsid w:val="0045037F"/>
    <w:rsid w:val="004507AC"/>
    <w:rsid w:val="00450822"/>
    <w:rsid w:val="004510D5"/>
    <w:rsid w:val="00451476"/>
    <w:rsid w:val="004528F9"/>
    <w:rsid w:val="004530FE"/>
    <w:rsid w:val="00453929"/>
    <w:rsid w:val="0045439F"/>
    <w:rsid w:val="00455921"/>
    <w:rsid w:val="00455B47"/>
    <w:rsid w:val="004561A8"/>
    <w:rsid w:val="004561BB"/>
    <w:rsid w:val="004569C7"/>
    <w:rsid w:val="00456F61"/>
    <w:rsid w:val="004572EE"/>
    <w:rsid w:val="00457454"/>
    <w:rsid w:val="00457480"/>
    <w:rsid w:val="004574DB"/>
    <w:rsid w:val="0045779C"/>
    <w:rsid w:val="00460285"/>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AB"/>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0E0"/>
    <w:rsid w:val="00475923"/>
    <w:rsid w:val="00475AC5"/>
    <w:rsid w:val="004760C9"/>
    <w:rsid w:val="00476108"/>
    <w:rsid w:val="004767CE"/>
    <w:rsid w:val="00476C60"/>
    <w:rsid w:val="00477783"/>
    <w:rsid w:val="00477DF6"/>
    <w:rsid w:val="004807C0"/>
    <w:rsid w:val="00480B44"/>
    <w:rsid w:val="004815C6"/>
    <w:rsid w:val="00481662"/>
    <w:rsid w:val="0048190E"/>
    <w:rsid w:val="00481A21"/>
    <w:rsid w:val="00481B49"/>
    <w:rsid w:val="00482296"/>
    <w:rsid w:val="004822F5"/>
    <w:rsid w:val="004824DE"/>
    <w:rsid w:val="004825CE"/>
    <w:rsid w:val="004826A8"/>
    <w:rsid w:val="00482847"/>
    <w:rsid w:val="00482B72"/>
    <w:rsid w:val="00482BD6"/>
    <w:rsid w:val="00482CEB"/>
    <w:rsid w:val="00483309"/>
    <w:rsid w:val="00483394"/>
    <w:rsid w:val="00483B64"/>
    <w:rsid w:val="004844E6"/>
    <w:rsid w:val="00484619"/>
    <w:rsid w:val="00484810"/>
    <w:rsid w:val="004851A2"/>
    <w:rsid w:val="004857F4"/>
    <w:rsid w:val="00485E23"/>
    <w:rsid w:val="00485EAF"/>
    <w:rsid w:val="00486CAC"/>
    <w:rsid w:val="004879BA"/>
    <w:rsid w:val="0049035C"/>
    <w:rsid w:val="00490432"/>
    <w:rsid w:val="0049102E"/>
    <w:rsid w:val="004913EB"/>
    <w:rsid w:val="00491898"/>
    <w:rsid w:val="00491D29"/>
    <w:rsid w:val="00491FC5"/>
    <w:rsid w:val="004926AA"/>
    <w:rsid w:val="00492B2F"/>
    <w:rsid w:val="00493DD8"/>
    <w:rsid w:val="00493EC9"/>
    <w:rsid w:val="00494053"/>
    <w:rsid w:val="004940C1"/>
    <w:rsid w:val="004940E4"/>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0F33"/>
    <w:rsid w:val="004A1F33"/>
    <w:rsid w:val="004A235F"/>
    <w:rsid w:val="004A2535"/>
    <w:rsid w:val="004A34B4"/>
    <w:rsid w:val="004A3AD1"/>
    <w:rsid w:val="004A3C87"/>
    <w:rsid w:val="004A3E84"/>
    <w:rsid w:val="004A42BC"/>
    <w:rsid w:val="004A4A2E"/>
    <w:rsid w:val="004A56BB"/>
    <w:rsid w:val="004A58C2"/>
    <w:rsid w:val="004A5BE4"/>
    <w:rsid w:val="004A5CCA"/>
    <w:rsid w:val="004A5FBE"/>
    <w:rsid w:val="004A672D"/>
    <w:rsid w:val="004A67E8"/>
    <w:rsid w:val="004A68A3"/>
    <w:rsid w:val="004A6C88"/>
    <w:rsid w:val="004A73FA"/>
    <w:rsid w:val="004A7D3B"/>
    <w:rsid w:val="004B0B3E"/>
    <w:rsid w:val="004B0DDC"/>
    <w:rsid w:val="004B1A56"/>
    <w:rsid w:val="004B1B21"/>
    <w:rsid w:val="004B1EE3"/>
    <w:rsid w:val="004B224E"/>
    <w:rsid w:val="004B3A40"/>
    <w:rsid w:val="004B4661"/>
    <w:rsid w:val="004B4D41"/>
    <w:rsid w:val="004B50C1"/>
    <w:rsid w:val="004B5F3F"/>
    <w:rsid w:val="004B6158"/>
    <w:rsid w:val="004B6E0C"/>
    <w:rsid w:val="004B75B7"/>
    <w:rsid w:val="004B7BF1"/>
    <w:rsid w:val="004B7E85"/>
    <w:rsid w:val="004C0220"/>
    <w:rsid w:val="004C0A27"/>
    <w:rsid w:val="004C105D"/>
    <w:rsid w:val="004C1070"/>
    <w:rsid w:val="004C131F"/>
    <w:rsid w:val="004C1717"/>
    <w:rsid w:val="004C1AA8"/>
    <w:rsid w:val="004C1D2E"/>
    <w:rsid w:val="004C1DA0"/>
    <w:rsid w:val="004C248F"/>
    <w:rsid w:val="004C2637"/>
    <w:rsid w:val="004C2706"/>
    <w:rsid w:val="004C2B76"/>
    <w:rsid w:val="004C2DED"/>
    <w:rsid w:val="004C3253"/>
    <w:rsid w:val="004C3BB9"/>
    <w:rsid w:val="004C3D65"/>
    <w:rsid w:val="004C3DE0"/>
    <w:rsid w:val="004C3E12"/>
    <w:rsid w:val="004C4235"/>
    <w:rsid w:val="004C43AC"/>
    <w:rsid w:val="004C445B"/>
    <w:rsid w:val="004C45FF"/>
    <w:rsid w:val="004C476B"/>
    <w:rsid w:val="004C4BB4"/>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D6"/>
    <w:rsid w:val="004D3F94"/>
    <w:rsid w:val="004D547D"/>
    <w:rsid w:val="004D5D42"/>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A1"/>
    <w:rsid w:val="00507340"/>
    <w:rsid w:val="005073CF"/>
    <w:rsid w:val="0050771A"/>
    <w:rsid w:val="00507B4D"/>
    <w:rsid w:val="00510011"/>
    <w:rsid w:val="00510A22"/>
    <w:rsid w:val="00511825"/>
    <w:rsid w:val="00511A32"/>
    <w:rsid w:val="00511D11"/>
    <w:rsid w:val="00511F76"/>
    <w:rsid w:val="005122D2"/>
    <w:rsid w:val="00512956"/>
    <w:rsid w:val="00512B62"/>
    <w:rsid w:val="0051316E"/>
    <w:rsid w:val="00513987"/>
    <w:rsid w:val="00514162"/>
    <w:rsid w:val="0051475B"/>
    <w:rsid w:val="00514AC1"/>
    <w:rsid w:val="00514D04"/>
    <w:rsid w:val="0051533D"/>
    <w:rsid w:val="0051574A"/>
    <w:rsid w:val="005157F2"/>
    <w:rsid w:val="0051598E"/>
    <w:rsid w:val="00516147"/>
    <w:rsid w:val="0051622D"/>
    <w:rsid w:val="005162B8"/>
    <w:rsid w:val="00516551"/>
    <w:rsid w:val="00516580"/>
    <w:rsid w:val="00516A6C"/>
    <w:rsid w:val="00516A7B"/>
    <w:rsid w:val="00516CB7"/>
    <w:rsid w:val="0051720B"/>
    <w:rsid w:val="0051797B"/>
    <w:rsid w:val="00517EE7"/>
    <w:rsid w:val="005217FD"/>
    <w:rsid w:val="00521F30"/>
    <w:rsid w:val="005225BE"/>
    <w:rsid w:val="005228BA"/>
    <w:rsid w:val="00522B24"/>
    <w:rsid w:val="0052385A"/>
    <w:rsid w:val="005238A7"/>
    <w:rsid w:val="00523A7B"/>
    <w:rsid w:val="00524111"/>
    <w:rsid w:val="005242AA"/>
    <w:rsid w:val="00524520"/>
    <w:rsid w:val="00524735"/>
    <w:rsid w:val="005250AE"/>
    <w:rsid w:val="0052517F"/>
    <w:rsid w:val="00525529"/>
    <w:rsid w:val="005255F8"/>
    <w:rsid w:val="0052571A"/>
    <w:rsid w:val="00526091"/>
    <w:rsid w:val="00526434"/>
    <w:rsid w:val="00527046"/>
    <w:rsid w:val="0052786F"/>
    <w:rsid w:val="0052788F"/>
    <w:rsid w:val="00527920"/>
    <w:rsid w:val="00527E44"/>
    <w:rsid w:val="005304B9"/>
    <w:rsid w:val="005312BF"/>
    <w:rsid w:val="00531697"/>
    <w:rsid w:val="0053181D"/>
    <w:rsid w:val="00531829"/>
    <w:rsid w:val="005319F8"/>
    <w:rsid w:val="00531B21"/>
    <w:rsid w:val="00531E79"/>
    <w:rsid w:val="00532934"/>
    <w:rsid w:val="00532F95"/>
    <w:rsid w:val="0053383B"/>
    <w:rsid w:val="005338A9"/>
    <w:rsid w:val="00533B40"/>
    <w:rsid w:val="005340B9"/>
    <w:rsid w:val="00534C5E"/>
    <w:rsid w:val="00534D17"/>
    <w:rsid w:val="00534E49"/>
    <w:rsid w:val="005360FB"/>
    <w:rsid w:val="00536135"/>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395"/>
    <w:rsid w:val="00547C69"/>
    <w:rsid w:val="00550E82"/>
    <w:rsid w:val="00551047"/>
    <w:rsid w:val="005510C0"/>
    <w:rsid w:val="00551E7C"/>
    <w:rsid w:val="00551F37"/>
    <w:rsid w:val="00552885"/>
    <w:rsid w:val="00552D43"/>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9AA"/>
    <w:rsid w:val="00562A9F"/>
    <w:rsid w:val="00563003"/>
    <w:rsid w:val="005631B3"/>
    <w:rsid w:val="00563C95"/>
    <w:rsid w:val="00564014"/>
    <w:rsid w:val="0056417A"/>
    <w:rsid w:val="005648C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C2F"/>
    <w:rsid w:val="00572460"/>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593A"/>
    <w:rsid w:val="005865C8"/>
    <w:rsid w:val="00586A61"/>
    <w:rsid w:val="00586AB2"/>
    <w:rsid w:val="00586CA7"/>
    <w:rsid w:val="00586F16"/>
    <w:rsid w:val="0058793D"/>
    <w:rsid w:val="00590298"/>
    <w:rsid w:val="00590D87"/>
    <w:rsid w:val="00590F46"/>
    <w:rsid w:val="00591D8E"/>
    <w:rsid w:val="0059206D"/>
    <w:rsid w:val="005924FA"/>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536"/>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6CB"/>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23A"/>
    <w:rsid w:val="005B7753"/>
    <w:rsid w:val="005B7B71"/>
    <w:rsid w:val="005C1459"/>
    <w:rsid w:val="005C15E7"/>
    <w:rsid w:val="005C1867"/>
    <w:rsid w:val="005C1D1E"/>
    <w:rsid w:val="005C1E0D"/>
    <w:rsid w:val="005C21BC"/>
    <w:rsid w:val="005C316C"/>
    <w:rsid w:val="005C32BD"/>
    <w:rsid w:val="005C331D"/>
    <w:rsid w:val="005C3523"/>
    <w:rsid w:val="005C3914"/>
    <w:rsid w:val="005C3DD3"/>
    <w:rsid w:val="005C4378"/>
    <w:rsid w:val="005C43E8"/>
    <w:rsid w:val="005C484C"/>
    <w:rsid w:val="005C4B87"/>
    <w:rsid w:val="005C4FA6"/>
    <w:rsid w:val="005C5490"/>
    <w:rsid w:val="005C5A7B"/>
    <w:rsid w:val="005C6072"/>
    <w:rsid w:val="005C616C"/>
    <w:rsid w:val="005C6901"/>
    <w:rsid w:val="005C7694"/>
    <w:rsid w:val="005C76C1"/>
    <w:rsid w:val="005C7AC1"/>
    <w:rsid w:val="005D0104"/>
    <w:rsid w:val="005D0742"/>
    <w:rsid w:val="005D076D"/>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E3"/>
    <w:rsid w:val="005D53A8"/>
    <w:rsid w:val="005D5883"/>
    <w:rsid w:val="005D5E0E"/>
    <w:rsid w:val="005D5E59"/>
    <w:rsid w:val="005D603F"/>
    <w:rsid w:val="005D65EE"/>
    <w:rsid w:val="005D6A9C"/>
    <w:rsid w:val="005D7ED8"/>
    <w:rsid w:val="005E0176"/>
    <w:rsid w:val="005E052E"/>
    <w:rsid w:val="005E1637"/>
    <w:rsid w:val="005E1CF5"/>
    <w:rsid w:val="005E21BB"/>
    <w:rsid w:val="005E24EC"/>
    <w:rsid w:val="005E2864"/>
    <w:rsid w:val="005E2A14"/>
    <w:rsid w:val="005E2A8B"/>
    <w:rsid w:val="005E2C44"/>
    <w:rsid w:val="005E49A4"/>
    <w:rsid w:val="005E4A69"/>
    <w:rsid w:val="005E4F64"/>
    <w:rsid w:val="005E5102"/>
    <w:rsid w:val="005E5584"/>
    <w:rsid w:val="005E5913"/>
    <w:rsid w:val="005E60B8"/>
    <w:rsid w:val="005E69C6"/>
    <w:rsid w:val="005E6D67"/>
    <w:rsid w:val="005E7AA7"/>
    <w:rsid w:val="005E7AB9"/>
    <w:rsid w:val="005F00F2"/>
    <w:rsid w:val="005F0C21"/>
    <w:rsid w:val="005F1AC9"/>
    <w:rsid w:val="005F2CCF"/>
    <w:rsid w:val="005F2CFB"/>
    <w:rsid w:val="005F387E"/>
    <w:rsid w:val="005F3DE8"/>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65D"/>
    <w:rsid w:val="0061094F"/>
    <w:rsid w:val="00610E18"/>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B84"/>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18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08A"/>
    <w:rsid w:val="006434DD"/>
    <w:rsid w:val="0064485C"/>
    <w:rsid w:val="006449DF"/>
    <w:rsid w:val="006450B6"/>
    <w:rsid w:val="00645B63"/>
    <w:rsid w:val="00645D44"/>
    <w:rsid w:val="00645DAE"/>
    <w:rsid w:val="006464E9"/>
    <w:rsid w:val="00646941"/>
    <w:rsid w:val="00646C75"/>
    <w:rsid w:val="00646CC0"/>
    <w:rsid w:val="00647076"/>
    <w:rsid w:val="006474AE"/>
    <w:rsid w:val="006476DE"/>
    <w:rsid w:val="006478DC"/>
    <w:rsid w:val="006479C0"/>
    <w:rsid w:val="00647F21"/>
    <w:rsid w:val="00647F40"/>
    <w:rsid w:val="006508B7"/>
    <w:rsid w:val="00650C2C"/>
    <w:rsid w:val="00650DD3"/>
    <w:rsid w:val="0065124D"/>
    <w:rsid w:val="00651535"/>
    <w:rsid w:val="00651801"/>
    <w:rsid w:val="00652C08"/>
    <w:rsid w:val="00652F7E"/>
    <w:rsid w:val="006530DE"/>
    <w:rsid w:val="006534A1"/>
    <w:rsid w:val="00654350"/>
    <w:rsid w:val="006543AB"/>
    <w:rsid w:val="006553F1"/>
    <w:rsid w:val="00655982"/>
    <w:rsid w:val="00655B5B"/>
    <w:rsid w:val="00655D38"/>
    <w:rsid w:val="00656107"/>
    <w:rsid w:val="0065638D"/>
    <w:rsid w:val="006565AF"/>
    <w:rsid w:val="00656676"/>
    <w:rsid w:val="006571C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3F95"/>
    <w:rsid w:val="00664CA3"/>
    <w:rsid w:val="00665146"/>
    <w:rsid w:val="006658A2"/>
    <w:rsid w:val="006663FA"/>
    <w:rsid w:val="00666B87"/>
    <w:rsid w:val="00667142"/>
    <w:rsid w:val="006672DE"/>
    <w:rsid w:val="00670651"/>
    <w:rsid w:val="00670BD3"/>
    <w:rsid w:val="00670C51"/>
    <w:rsid w:val="00670C5E"/>
    <w:rsid w:val="00671F25"/>
    <w:rsid w:val="006724B6"/>
    <w:rsid w:val="0067257D"/>
    <w:rsid w:val="00673385"/>
    <w:rsid w:val="006734A9"/>
    <w:rsid w:val="00673F34"/>
    <w:rsid w:val="00674135"/>
    <w:rsid w:val="0067426D"/>
    <w:rsid w:val="006743CE"/>
    <w:rsid w:val="00674476"/>
    <w:rsid w:val="00674739"/>
    <w:rsid w:val="0067489E"/>
    <w:rsid w:val="00674B67"/>
    <w:rsid w:val="0067523A"/>
    <w:rsid w:val="00676EF2"/>
    <w:rsid w:val="0067713E"/>
    <w:rsid w:val="006773EC"/>
    <w:rsid w:val="0067776A"/>
    <w:rsid w:val="00677782"/>
    <w:rsid w:val="00677A7B"/>
    <w:rsid w:val="00677B0F"/>
    <w:rsid w:val="006800BE"/>
    <w:rsid w:val="006807F7"/>
    <w:rsid w:val="00680A19"/>
    <w:rsid w:val="00681792"/>
    <w:rsid w:val="00681831"/>
    <w:rsid w:val="0068190A"/>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8"/>
    <w:rsid w:val="0069154B"/>
    <w:rsid w:val="00691699"/>
    <w:rsid w:val="00691F9A"/>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9775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71"/>
    <w:rsid w:val="006A6B3F"/>
    <w:rsid w:val="006A7274"/>
    <w:rsid w:val="006A76F3"/>
    <w:rsid w:val="006A78E9"/>
    <w:rsid w:val="006B02B3"/>
    <w:rsid w:val="006B0394"/>
    <w:rsid w:val="006B0452"/>
    <w:rsid w:val="006B08B5"/>
    <w:rsid w:val="006B091C"/>
    <w:rsid w:val="006B0A13"/>
    <w:rsid w:val="006B0C10"/>
    <w:rsid w:val="006B0F81"/>
    <w:rsid w:val="006B162E"/>
    <w:rsid w:val="006B2CBE"/>
    <w:rsid w:val="006B3058"/>
    <w:rsid w:val="006B3BC0"/>
    <w:rsid w:val="006B3C79"/>
    <w:rsid w:val="006B4204"/>
    <w:rsid w:val="006B4348"/>
    <w:rsid w:val="006B4943"/>
    <w:rsid w:val="006B4C87"/>
    <w:rsid w:val="006B53A5"/>
    <w:rsid w:val="006B5BE1"/>
    <w:rsid w:val="006B5D72"/>
    <w:rsid w:val="006B5ED5"/>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45"/>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7BC"/>
    <w:rsid w:val="006D2C17"/>
    <w:rsid w:val="006D2D9A"/>
    <w:rsid w:val="006D3025"/>
    <w:rsid w:val="006D306B"/>
    <w:rsid w:val="006D3372"/>
    <w:rsid w:val="006D3B20"/>
    <w:rsid w:val="006D50F6"/>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509"/>
    <w:rsid w:val="006E2B1E"/>
    <w:rsid w:val="006E335B"/>
    <w:rsid w:val="006E3407"/>
    <w:rsid w:val="006E3417"/>
    <w:rsid w:val="006E34AC"/>
    <w:rsid w:val="006E34F2"/>
    <w:rsid w:val="006E3859"/>
    <w:rsid w:val="006E387A"/>
    <w:rsid w:val="006E3ACF"/>
    <w:rsid w:val="006E3C5D"/>
    <w:rsid w:val="006E4E57"/>
    <w:rsid w:val="006E51F0"/>
    <w:rsid w:val="006E5321"/>
    <w:rsid w:val="006E597A"/>
    <w:rsid w:val="006E6187"/>
    <w:rsid w:val="006E70A5"/>
    <w:rsid w:val="006E7203"/>
    <w:rsid w:val="006E743D"/>
    <w:rsid w:val="006E74B9"/>
    <w:rsid w:val="006E7802"/>
    <w:rsid w:val="006E7B1B"/>
    <w:rsid w:val="006F02DB"/>
    <w:rsid w:val="006F0D7B"/>
    <w:rsid w:val="006F1CFD"/>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05"/>
    <w:rsid w:val="0070617A"/>
    <w:rsid w:val="00706207"/>
    <w:rsid w:val="0070621A"/>
    <w:rsid w:val="0070678B"/>
    <w:rsid w:val="0070682C"/>
    <w:rsid w:val="00706838"/>
    <w:rsid w:val="00706BA1"/>
    <w:rsid w:val="00706FC6"/>
    <w:rsid w:val="0070733E"/>
    <w:rsid w:val="0070745B"/>
    <w:rsid w:val="0070784C"/>
    <w:rsid w:val="00707A82"/>
    <w:rsid w:val="00710974"/>
    <w:rsid w:val="00711109"/>
    <w:rsid w:val="007117E0"/>
    <w:rsid w:val="00711C3B"/>
    <w:rsid w:val="00712A08"/>
    <w:rsid w:val="00712CA7"/>
    <w:rsid w:val="00713C34"/>
    <w:rsid w:val="00713F93"/>
    <w:rsid w:val="00714904"/>
    <w:rsid w:val="00714BD1"/>
    <w:rsid w:val="00715EA1"/>
    <w:rsid w:val="0071617D"/>
    <w:rsid w:val="007169D8"/>
    <w:rsid w:val="00716B93"/>
    <w:rsid w:val="00717536"/>
    <w:rsid w:val="00717BC3"/>
    <w:rsid w:val="00717E72"/>
    <w:rsid w:val="00720286"/>
    <w:rsid w:val="00720BC9"/>
    <w:rsid w:val="0072104A"/>
    <w:rsid w:val="00721362"/>
    <w:rsid w:val="00721D88"/>
    <w:rsid w:val="00721E2E"/>
    <w:rsid w:val="00721E4A"/>
    <w:rsid w:val="00722BA4"/>
    <w:rsid w:val="00722E2B"/>
    <w:rsid w:val="00722E7E"/>
    <w:rsid w:val="0072305E"/>
    <w:rsid w:val="0072354E"/>
    <w:rsid w:val="00723BFC"/>
    <w:rsid w:val="0072454F"/>
    <w:rsid w:val="007245A1"/>
    <w:rsid w:val="0072499F"/>
    <w:rsid w:val="00724EEF"/>
    <w:rsid w:val="007254D2"/>
    <w:rsid w:val="007255E3"/>
    <w:rsid w:val="00725A1E"/>
    <w:rsid w:val="00725C2D"/>
    <w:rsid w:val="00725E8E"/>
    <w:rsid w:val="00726015"/>
    <w:rsid w:val="00726989"/>
    <w:rsid w:val="007271D1"/>
    <w:rsid w:val="007277A1"/>
    <w:rsid w:val="00727A93"/>
    <w:rsid w:val="00727D4A"/>
    <w:rsid w:val="007302B7"/>
    <w:rsid w:val="00730650"/>
    <w:rsid w:val="00730832"/>
    <w:rsid w:val="007312CB"/>
    <w:rsid w:val="007329BF"/>
    <w:rsid w:val="00732B5D"/>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3E7"/>
    <w:rsid w:val="00743724"/>
    <w:rsid w:val="0074426C"/>
    <w:rsid w:val="00744414"/>
    <w:rsid w:val="0074443F"/>
    <w:rsid w:val="007444D5"/>
    <w:rsid w:val="00744F06"/>
    <w:rsid w:val="00745630"/>
    <w:rsid w:val="0074614E"/>
    <w:rsid w:val="007470DB"/>
    <w:rsid w:val="00747229"/>
    <w:rsid w:val="00747AF6"/>
    <w:rsid w:val="00747B7C"/>
    <w:rsid w:val="00747B9C"/>
    <w:rsid w:val="00747CB7"/>
    <w:rsid w:val="007503E7"/>
    <w:rsid w:val="007508C6"/>
    <w:rsid w:val="007509B4"/>
    <w:rsid w:val="007512B3"/>
    <w:rsid w:val="00751666"/>
    <w:rsid w:val="007516FD"/>
    <w:rsid w:val="00751726"/>
    <w:rsid w:val="00751A36"/>
    <w:rsid w:val="00752753"/>
    <w:rsid w:val="007527DD"/>
    <w:rsid w:val="00752920"/>
    <w:rsid w:val="007529DB"/>
    <w:rsid w:val="00753A54"/>
    <w:rsid w:val="00753A91"/>
    <w:rsid w:val="00753BD5"/>
    <w:rsid w:val="00753D3D"/>
    <w:rsid w:val="00754306"/>
    <w:rsid w:val="007546CC"/>
    <w:rsid w:val="007546FE"/>
    <w:rsid w:val="00754722"/>
    <w:rsid w:val="00754BD9"/>
    <w:rsid w:val="0075556B"/>
    <w:rsid w:val="0075596C"/>
    <w:rsid w:val="00755FFE"/>
    <w:rsid w:val="00757169"/>
    <w:rsid w:val="00757197"/>
    <w:rsid w:val="00757FC9"/>
    <w:rsid w:val="00760435"/>
    <w:rsid w:val="00760825"/>
    <w:rsid w:val="007609EF"/>
    <w:rsid w:val="00760F48"/>
    <w:rsid w:val="0076188D"/>
    <w:rsid w:val="00761AF5"/>
    <w:rsid w:val="0076263F"/>
    <w:rsid w:val="00762C51"/>
    <w:rsid w:val="00762F1F"/>
    <w:rsid w:val="007631A9"/>
    <w:rsid w:val="007638D6"/>
    <w:rsid w:val="007639C5"/>
    <w:rsid w:val="00764110"/>
    <w:rsid w:val="0076436D"/>
    <w:rsid w:val="00764422"/>
    <w:rsid w:val="007646DB"/>
    <w:rsid w:val="00764712"/>
    <w:rsid w:val="00764A95"/>
    <w:rsid w:val="00764D4C"/>
    <w:rsid w:val="00764E84"/>
    <w:rsid w:val="00765237"/>
    <w:rsid w:val="007654AC"/>
    <w:rsid w:val="00765AAC"/>
    <w:rsid w:val="0076645B"/>
    <w:rsid w:val="00766888"/>
    <w:rsid w:val="00766BD2"/>
    <w:rsid w:val="007678F1"/>
    <w:rsid w:val="00767C1C"/>
    <w:rsid w:val="00767C33"/>
    <w:rsid w:val="007701B3"/>
    <w:rsid w:val="0077111D"/>
    <w:rsid w:val="0077136E"/>
    <w:rsid w:val="00771544"/>
    <w:rsid w:val="00771807"/>
    <w:rsid w:val="0077185E"/>
    <w:rsid w:val="007719D3"/>
    <w:rsid w:val="00771A3B"/>
    <w:rsid w:val="00772B0F"/>
    <w:rsid w:val="00772E11"/>
    <w:rsid w:val="00773209"/>
    <w:rsid w:val="007736AC"/>
    <w:rsid w:val="00773E50"/>
    <w:rsid w:val="00774BBC"/>
    <w:rsid w:val="00775937"/>
    <w:rsid w:val="00775A78"/>
    <w:rsid w:val="00775AD2"/>
    <w:rsid w:val="00776842"/>
    <w:rsid w:val="0077698A"/>
    <w:rsid w:val="00776E39"/>
    <w:rsid w:val="00776EB4"/>
    <w:rsid w:val="00777064"/>
    <w:rsid w:val="0077709C"/>
    <w:rsid w:val="007771C1"/>
    <w:rsid w:val="00777C7B"/>
    <w:rsid w:val="00777D6F"/>
    <w:rsid w:val="00777E6E"/>
    <w:rsid w:val="0078008D"/>
    <w:rsid w:val="00780ED2"/>
    <w:rsid w:val="00781005"/>
    <w:rsid w:val="00781150"/>
    <w:rsid w:val="00781535"/>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26CC"/>
    <w:rsid w:val="007A2A94"/>
    <w:rsid w:val="007A2AB3"/>
    <w:rsid w:val="007A2FA7"/>
    <w:rsid w:val="007A3297"/>
    <w:rsid w:val="007A48B0"/>
    <w:rsid w:val="007A4E68"/>
    <w:rsid w:val="007A4FF0"/>
    <w:rsid w:val="007A4FF6"/>
    <w:rsid w:val="007A51E7"/>
    <w:rsid w:val="007A5F0F"/>
    <w:rsid w:val="007A63FB"/>
    <w:rsid w:val="007A6DCA"/>
    <w:rsid w:val="007A772E"/>
    <w:rsid w:val="007A7E9B"/>
    <w:rsid w:val="007A7EF8"/>
    <w:rsid w:val="007B0D79"/>
    <w:rsid w:val="007B0DF7"/>
    <w:rsid w:val="007B1016"/>
    <w:rsid w:val="007B1062"/>
    <w:rsid w:val="007B1256"/>
    <w:rsid w:val="007B17BE"/>
    <w:rsid w:val="007B2494"/>
    <w:rsid w:val="007B2663"/>
    <w:rsid w:val="007B2D31"/>
    <w:rsid w:val="007B3128"/>
    <w:rsid w:val="007B3709"/>
    <w:rsid w:val="007B3826"/>
    <w:rsid w:val="007B3939"/>
    <w:rsid w:val="007B3A8F"/>
    <w:rsid w:val="007B3E9D"/>
    <w:rsid w:val="007B40C6"/>
    <w:rsid w:val="007B422B"/>
    <w:rsid w:val="007B4760"/>
    <w:rsid w:val="007B4A3B"/>
    <w:rsid w:val="007B50E5"/>
    <w:rsid w:val="007B512A"/>
    <w:rsid w:val="007B57DA"/>
    <w:rsid w:val="007B5E5B"/>
    <w:rsid w:val="007B5F88"/>
    <w:rsid w:val="007B6E3C"/>
    <w:rsid w:val="007B7799"/>
    <w:rsid w:val="007C024E"/>
    <w:rsid w:val="007C04BD"/>
    <w:rsid w:val="007C0C3B"/>
    <w:rsid w:val="007C2097"/>
    <w:rsid w:val="007C37DB"/>
    <w:rsid w:val="007C39B8"/>
    <w:rsid w:val="007C39C2"/>
    <w:rsid w:val="007C3ED3"/>
    <w:rsid w:val="007C44A0"/>
    <w:rsid w:val="007C49DF"/>
    <w:rsid w:val="007C523B"/>
    <w:rsid w:val="007C5812"/>
    <w:rsid w:val="007C5E47"/>
    <w:rsid w:val="007C5ED7"/>
    <w:rsid w:val="007C63AB"/>
    <w:rsid w:val="007C6414"/>
    <w:rsid w:val="007C6628"/>
    <w:rsid w:val="007C77A9"/>
    <w:rsid w:val="007C7C45"/>
    <w:rsid w:val="007D114A"/>
    <w:rsid w:val="007D1A56"/>
    <w:rsid w:val="007D1AE0"/>
    <w:rsid w:val="007D1FF1"/>
    <w:rsid w:val="007D21EF"/>
    <w:rsid w:val="007D2E7E"/>
    <w:rsid w:val="007D32F5"/>
    <w:rsid w:val="007D3342"/>
    <w:rsid w:val="007D33C5"/>
    <w:rsid w:val="007D383A"/>
    <w:rsid w:val="007D459B"/>
    <w:rsid w:val="007D4872"/>
    <w:rsid w:val="007D4EE2"/>
    <w:rsid w:val="007D5260"/>
    <w:rsid w:val="007D5543"/>
    <w:rsid w:val="007D5729"/>
    <w:rsid w:val="007D667A"/>
    <w:rsid w:val="007D68DD"/>
    <w:rsid w:val="007D68FE"/>
    <w:rsid w:val="007D69FF"/>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BEC"/>
    <w:rsid w:val="007F113E"/>
    <w:rsid w:val="007F1264"/>
    <w:rsid w:val="007F18CA"/>
    <w:rsid w:val="007F20ED"/>
    <w:rsid w:val="007F2585"/>
    <w:rsid w:val="007F2592"/>
    <w:rsid w:val="007F25B6"/>
    <w:rsid w:val="007F32F0"/>
    <w:rsid w:val="007F35E5"/>
    <w:rsid w:val="007F3C1E"/>
    <w:rsid w:val="007F454D"/>
    <w:rsid w:val="007F45FE"/>
    <w:rsid w:val="007F461A"/>
    <w:rsid w:val="007F4A88"/>
    <w:rsid w:val="007F4AAA"/>
    <w:rsid w:val="007F4AC8"/>
    <w:rsid w:val="007F4B45"/>
    <w:rsid w:val="007F4D4D"/>
    <w:rsid w:val="007F4E9D"/>
    <w:rsid w:val="007F5CA7"/>
    <w:rsid w:val="007F5DBD"/>
    <w:rsid w:val="007F5FFB"/>
    <w:rsid w:val="007F61D1"/>
    <w:rsid w:val="007F6F19"/>
    <w:rsid w:val="007F744E"/>
    <w:rsid w:val="007F7635"/>
    <w:rsid w:val="007F7795"/>
    <w:rsid w:val="0080076F"/>
    <w:rsid w:val="00800C9C"/>
    <w:rsid w:val="008017E0"/>
    <w:rsid w:val="00801BCB"/>
    <w:rsid w:val="0080224D"/>
    <w:rsid w:val="008022C9"/>
    <w:rsid w:val="0080281A"/>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BF0"/>
    <w:rsid w:val="00811F4A"/>
    <w:rsid w:val="00812028"/>
    <w:rsid w:val="00812068"/>
    <w:rsid w:val="008123FA"/>
    <w:rsid w:val="00812A2C"/>
    <w:rsid w:val="00813121"/>
    <w:rsid w:val="00813A43"/>
    <w:rsid w:val="00813AC0"/>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B38"/>
    <w:rsid w:val="00822ECA"/>
    <w:rsid w:val="00822F0A"/>
    <w:rsid w:val="00823330"/>
    <w:rsid w:val="008233C4"/>
    <w:rsid w:val="00823A52"/>
    <w:rsid w:val="00823B2A"/>
    <w:rsid w:val="0082413A"/>
    <w:rsid w:val="00824530"/>
    <w:rsid w:val="00824879"/>
    <w:rsid w:val="008248C3"/>
    <w:rsid w:val="0082496B"/>
    <w:rsid w:val="00825902"/>
    <w:rsid w:val="00825BE4"/>
    <w:rsid w:val="00825CD6"/>
    <w:rsid w:val="00826256"/>
    <w:rsid w:val="0082673C"/>
    <w:rsid w:val="008268AD"/>
    <w:rsid w:val="00826A2B"/>
    <w:rsid w:val="0082732B"/>
    <w:rsid w:val="008275FF"/>
    <w:rsid w:val="008276DD"/>
    <w:rsid w:val="0083000E"/>
    <w:rsid w:val="008300C2"/>
    <w:rsid w:val="0083026E"/>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116"/>
    <w:rsid w:val="0083525B"/>
    <w:rsid w:val="00835296"/>
    <w:rsid w:val="00835346"/>
    <w:rsid w:val="00835679"/>
    <w:rsid w:val="00835910"/>
    <w:rsid w:val="00835D84"/>
    <w:rsid w:val="008363E3"/>
    <w:rsid w:val="00837237"/>
    <w:rsid w:val="008376BF"/>
    <w:rsid w:val="008400F9"/>
    <w:rsid w:val="008406DA"/>
    <w:rsid w:val="0084091C"/>
    <w:rsid w:val="008409A8"/>
    <w:rsid w:val="0084120B"/>
    <w:rsid w:val="008412D1"/>
    <w:rsid w:val="0084155A"/>
    <w:rsid w:val="00841BEF"/>
    <w:rsid w:val="00841E3B"/>
    <w:rsid w:val="00843070"/>
    <w:rsid w:val="0084334D"/>
    <w:rsid w:val="00843A1D"/>
    <w:rsid w:val="00843F25"/>
    <w:rsid w:val="00844AD7"/>
    <w:rsid w:val="008457B6"/>
    <w:rsid w:val="008457CE"/>
    <w:rsid w:val="008457DA"/>
    <w:rsid w:val="008460C4"/>
    <w:rsid w:val="00847BB6"/>
    <w:rsid w:val="00847DB5"/>
    <w:rsid w:val="00847F69"/>
    <w:rsid w:val="00847FA9"/>
    <w:rsid w:val="008500CF"/>
    <w:rsid w:val="0085021E"/>
    <w:rsid w:val="00850228"/>
    <w:rsid w:val="008508D4"/>
    <w:rsid w:val="00850D0F"/>
    <w:rsid w:val="008512D0"/>
    <w:rsid w:val="0085144C"/>
    <w:rsid w:val="0085146A"/>
    <w:rsid w:val="0085182F"/>
    <w:rsid w:val="00851B2F"/>
    <w:rsid w:val="00851DF7"/>
    <w:rsid w:val="00853136"/>
    <w:rsid w:val="00853434"/>
    <w:rsid w:val="008538DB"/>
    <w:rsid w:val="008541E5"/>
    <w:rsid w:val="00854369"/>
    <w:rsid w:val="00854442"/>
    <w:rsid w:val="00854629"/>
    <w:rsid w:val="00854B2B"/>
    <w:rsid w:val="008550D7"/>
    <w:rsid w:val="00856A67"/>
    <w:rsid w:val="00856AD5"/>
    <w:rsid w:val="00856DCB"/>
    <w:rsid w:val="00856E1D"/>
    <w:rsid w:val="00856FB3"/>
    <w:rsid w:val="00857502"/>
    <w:rsid w:val="00857A23"/>
    <w:rsid w:val="00857E1F"/>
    <w:rsid w:val="00860EAD"/>
    <w:rsid w:val="00861358"/>
    <w:rsid w:val="00861CF2"/>
    <w:rsid w:val="008626E7"/>
    <w:rsid w:val="00862D89"/>
    <w:rsid w:val="008632A1"/>
    <w:rsid w:val="0086358B"/>
    <w:rsid w:val="00863DAD"/>
    <w:rsid w:val="00863F21"/>
    <w:rsid w:val="00864156"/>
    <w:rsid w:val="008641D9"/>
    <w:rsid w:val="008643C5"/>
    <w:rsid w:val="008648BE"/>
    <w:rsid w:val="008648D5"/>
    <w:rsid w:val="00865027"/>
    <w:rsid w:val="0086515A"/>
    <w:rsid w:val="00865278"/>
    <w:rsid w:val="0086594B"/>
    <w:rsid w:val="00865F83"/>
    <w:rsid w:val="00865FFC"/>
    <w:rsid w:val="0086667B"/>
    <w:rsid w:val="008668C3"/>
    <w:rsid w:val="00866A19"/>
    <w:rsid w:val="008674DE"/>
    <w:rsid w:val="0086784D"/>
    <w:rsid w:val="00870122"/>
    <w:rsid w:val="008708A0"/>
    <w:rsid w:val="008709E3"/>
    <w:rsid w:val="00870EE7"/>
    <w:rsid w:val="008710E9"/>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549"/>
    <w:rsid w:val="008806CD"/>
    <w:rsid w:val="0088092D"/>
    <w:rsid w:val="00880B29"/>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6593"/>
    <w:rsid w:val="00896A2C"/>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B35"/>
    <w:rsid w:val="008B3840"/>
    <w:rsid w:val="008B3DF6"/>
    <w:rsid w:val="008B3EB5"/>
    <w:rsid w:val="008B423E"/>
    <w:rsid w:val="008B4E44"/>
    <w:rsid w:val="008B51BB"/>
    <w:rsid w:val="008B52F6"/>
    <w:rsid w:val="008B5370"/>
    <w:rsid w:val="008B60D6"/>
    <w:rsid w:val="008B7114"/>
    <w:rsid w:val="008B7E9E"/>
    <w:rsid w:val="008C1108"/>
    <w:rsid w:val="008C1D28"/>
    <w:rsid w:val="008C20AF"/>
    <w:rsid w:val="008C27DB"/>
    <w:rsid w:val="008C3919"/>
    <w:rsid w:val="008C3C8D"/>
    <w:rsid w:val="008C4567"/>
    <w:rsid w:val="008C46A1"/>
    <w:rsid w:val="008C49AA"/>
    <w:rsid w:val="008C4AAE"/>
    <w:rsid w:val="008C51FA"/>
    <w:rsid w:val="008C54C6"/>
    <w:rsid w:val="008C5610"/>
    <w:rsid w:val="008C5BED"/>
    <w:rsid w:val="008C60EC"/>
    <w:rsid w:val="008C633E"/>
    <w:rsid w:val="008C636A"/>
    <w:rsid w:val="008C67A9"/>
    <w:rsid w:val="008C67D5"/>
    <w:rsid w:val="008C6B2C"/>
    <w:rsid w:val="008C6DF3"/>
    <w:rsid w:val="008C6E09"/>
    <w:rsid w:val="008C6E62"/>
    <w:rsid w:val="008C78FB"/>
    <w:rsid w:val="008C7A83"/>
    <w:rsid w:val="008C7CB9"/>
    <w:rsid w:val="008D0C60"/>
    <w:rsid w:val="008D0C6D"/>
    <w:rsid w:val="008D0D95"/>
    <w:rsid w:val="008D1241"/>
    <w:rsid w:val="008D1516"/>
    <w:rsid w:val="008D1681"/>
    <w:rsid w:val="008D1F91"/>
    <w:rsid w:val="008D2100"/>
    <w:rsid w:val="008D3376"/>
    <w:rsid w:val="008D46D3"/>
    <w:rsid w:val="008D4940"/>
    <w:rsid w:val="008D4BE9"/>
    <w:rsid w:val="008D5361"/>
    <w:rsid w:val="008D5AFF"/>
    <w:rsid w:val="008D67F9"/>
    <w:rsid w:val="008D6DA4"/>
    <w:rsid w:val="008D6ECD"/>
    <w:rsid w:val="008D71BF"/>
    <w:rsid w:val="008D7893"/>
    <w:rsid w:val="008E0400"/>
    <w:rsid w:val="008E0659"/>
    <w:rsid w:val="008E1B33"/>
    <w:rsid w:val="008E2321"/>
    <w:rsid w:val="008E2759"/>
    <w:rsid w:val="008E2850"/>
    <w:rsid w:val="008E290F"/>
    <w:rsid w:val="008E3484"/>
    <w:rsid w:val="008E359E"/>
    <w:rsid w:val="008E3873"/>
    <w:rsid w:val="008E3AE3"/>
    <w:rsid w:val="008E3DDC"/>
    <w:rsid w:val="008E3FDC"/>
    <w:rsid w:val="008E4585"/>
    <w:rsid w:val="008E4A07"/>
    <w:rsid w:val="008E4BD1"/>
    <w:rsid w:val="008E5396"/>
    <w:rsid w:val="008E5762"/>
    <w:rsid w:val="008E5D77"/>
    <w:rsid w:val="008E63CA"/>
    <w:rsid w:val="008E6EE5"/>
    <w:rsid w:val="008E7E1D"/>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A81"/>
    <w:rsid w:val="00905EFA"/>
    <w:rsid w:val="00906690"/>
    <w:rsid w:val="009066A9"/>
    <w:rsid w:val="00906937"/>
    <w:rsid w:val="00906CE7"/>
    <w:rsid w:val="00907291"/>
    <w:rsid w:val="00907E16"/>
    <w:rsid w:val="0091000D"/>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027"/>
    <w:rsid w:val="009272AF"/>
    <w:rsid w:val="009272F0"/>
    <w:rsid w:val="00927CEC"/>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DD1"/>
    <w:rsid w:val="00944F0D"/>
    <w:rsid w:val="00945008"/>
    <w:rsid w:val="009453CD"/>
    <w:rsid w:val="00945618"/>
    <w:rsid w:val="009462A3"/>
    <w:rsid w:val="009468B5"/>
    <w:rsid w:val="00946DCF"/>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3C59"/>
    <w:rsid w:val="00953E62"/>
    <w:rsid w:val="00954356"/>
    <w:rsid w:val="00955427"/>
    <w:rsid w:val="0095754F"/>
    <w:rsid w:val="009575E6"/>
    <w:rsid w:val="00957F89"/>
    <w:rsid w:val="009600BA"/>
    <w:rsid w:val="00961008"/>
    <w:rsid w:val="009612DE"/>
    <w:rsid w:val="009615D7"/>
    <w:rsid w:val="0096173E"/>
    <w:rsid w:val="00961994"/>
    <w:rsid w:val="00961BAA"/>
    <w:rsid w:val="00961F05"/>
    <w:rsid w:val="00962D34"/>
    <w:rsid w:val="00963086"/>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36"/>
    <w:rsid w:val="00971EE4"/>
    <w:rsid w:val="00971F9B"/>
    <w:rsid w:val="0097289C"/>
    <w:rsid w:val="00972D9E"/>
    <w:rsid w:val="00973211"/>
    <w:rsid w:val="00973903"/>
    <w:rsid w:val="00973C6D"/>
    <w:rsid w:val="00974048"/>
    <w:rsid w:val="0097420A"/>
    <w:rsid w:val="009746C4"/>
    <w:rsid w:val="00974896"/>
    <w:rsid w:val="00974AF3"/>
    <w:rsid w:val="00974C2B"/>
    <w:rsid w:val="00974DE3"/>
    <w:rsid w:val="009751A0"/>
    <w:rsid w:val="00975272"/>
    <w:rsid w:val="00975D19"/>
    <w:rsid w:val="009760C4"/>
    <w:rsid w:val="00976174"/>
    <w:rsid w:val="00976183"/>
    <w:rsid w:val="00976289"/>
    <w:rsid w:val="0097635B"/>
    <w:rsid w:val="00976457"/>
    <w:rsid w:val="00976603"/>
    <w:rsid w:val="009773A5"/>
    <w:rsid w:val="009777D9"/>
    <w:rsid w:val="00980230"/>
    <w:rsid w:val="0098036F"/>
    <w:rsid w:val="0098081A"/>
    <w:rsid w:val="00980830"/>
    <w:rsid w:val="009808DC"/>
    <w:rsid w:val="00980911"/>
    <w:rsid w:val="00980C2C"/>
    <w:rsid w:val="009810AF"/>
    <w:rsid w:val="009810FF"/>
    <w:rsid w:val="0098148E"/>
    <w:rsid w:val="00981A74"/>
    <w:rsid w:val="00981C2D"/>
    <w:rsid w:val="00982142"/>
    <w:rsid w:val="0098216C"/>
    <w:rsid w:val="00982506"/>
    <w:rsid w:val="009828CA"/>
    <w:rsid w:val="00982C1C"/>
    <w:rsid w:val="00982DA4"/>
    <w:rsid w:val="0098300C"/>
    <w:rsid w:val="00983152"/>
    <w:rsid w:val="00983A24"/>
    <w:rsid w:val="009849E0"/>
    <w:rsid w:val="00984A47"/>
    <w:rsid w:val="009856D4"/>
    <w:rsid w:val="00985EAA"/>
    <w:rsid w:val="00986129"/>
    <w:rsid w:val="0098628F"/>
    <w:rsid w:val="00986C26"/>
    <w:rsid w:val="0098706E"/>
    <w:rsid w:val="009879A3"/>
    <w:rsid w:val="00987A0A"/>
    <w:rsid w:val="00987B9F"/>
    <w:rsid w:val="0099031F"/>
    <w:rsid w:val="0099154C"/>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4728"/>
    <w:rsid w:val="009A55B2"/>
    <w:rsid w:val="009A56B0"/>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9BD"/>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5EEF"/>
    <w:rsid w:val="009C62DE"/>
    <w:rsid w:val="009C6332"/>
    <w:rsid w:val="009C6BD7"/>
    <w:rsid w:val="009C73BD"/>
    <w:rsid w:val="009C78CF"/>
    <w:rsid w:val="009D01F3"/>
    <w:rsid w:val="009D03FF"/>
    <w:rsid w:val="009D085A"/>
    <w:rsid w:val="009D0ADA"/>
    <w:rsid w:val="009D1267"/>
    <w:rsid w:val="009D177A"/>
    <w:rsid w:val="009D1A68"/>
    <w:rsid w:val="009D1C79"/>
    <w:rsid w:val="009D1CF9"/>
    <w:rsid w:val="009D2089"/>
    <w:rsid w:val="009D2440"/>
    <w:rsid w:val="009D2F5B"/>
    <w:rsid w:val="009D4CEA"/>
    <w:rsid w:val="009D4EC5"/>
    <w:rsid w:val="009D4F2E"/>
    <w:rsid w:val="009D4F5B"/>
    <w:rsid w:val="009D5510"/>
    <w:rsid w:val="009D55F3"/>
    <w:rsid w:val="009D5642"/>
    <w:rsid w:val="009D5860"/>
    <w:rsid w:val="009D5F64"/>
    <w:rsid w:val="009D6541"/>
    <w:rsid w:val="009D6699"/>
    <w:rsid w:val="009D6EDC"/>
    <w:rsid w:val="009D77BD"/>
    <w:rsid w:val="009E0589"/>
    <w:rsid w:val="009E0D81"/>
    <w:rsid w:val="009E0E15"/>
    <w:rsid w:val="009E0E64"/>
    <w:rsid w:val="009E19AB"/>
    <w:rsid w:val="009E2387"/>
    <w:rsid w:val="009E249D"/>
    <w:rsid w:val="009E29F0"/>
    <w:rsid w:val="009E3297"/>
    <w:rsid w:val="009E36F8"/>
    <w:rsid w:val="009E3FC2"/>
    <w:rsid w:val="009E4FEE"/>
    <w:rsid w:val="009E51D8"/>
    <w:rsid w:val="009E555E"/>
    <w:rsid w:val="009E6B7F"/>
    <w:rsid w:val="009E6E70"/>
    <w:rsid w:val="009E7089"/>
    <w:rsid w:val="009E791A"/>
    <w:rsid w:val="009E7A4B"/>
    <w:rsid w:val="009E7BB1"/>
    <w:rsid w:val="009F0645"/>
    <w:rsid w:val="009F0903"/>
    <w:rsid w:val="009F0FCF"/>
    <w:rsid w:val="009F128D"/>
    <w:rsid w:val="009F232E"/>
    <w:rsid w:val="009F2389"/>
    <w:rsid w:val="009F2FA6"/>
    <w:rsid w:val="009F34D1"/>
    <w:rsid w:val="009F3515"/>
    <w:rsid w:val="009F39F8"/>
    <w:rsid w:val="009F40F0"/>
    <w:rsid w:val="009F4119"/>
    <w:rsid w:val="009F437F"/>
    <w:rsid w:val="009F4D54"/>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66"/>
    <w:rsid w:val="00A05624"/>
    <w:rsid w:val="00A05901"/>
    <w:rsid w:val="00A06DBB"/>
    <w:rsid w:val="00A06DD9"/>
    <w:rsid w:val="00A06EC0"/>
    <w:rsid w:val="00A06ED1"/>
    <w:rsid w:val="00A06EFF"/>
    <w:rsid w:val="00A07110"/>
    <w:rsid w:val="00A07C0B"/>
    <w:rsid w:val="00A10348"/>
    <w:rsid w:val="00A10522"/>
    <w:rsid w:val="00A109D8"/>
    <w:rsid w:val="00A10AA8"/>
    <w:rsid w:val="00A10B9C"/>
    <w:rsid w:val="00A110F8"/>
    <w:rsid w:val="00A112FD"/>
    <w:rsid w:val="00A1181E"/>
    <w:rsid w:val="00A11B2D"/>
    <w:rsid w:val="00A11D06"/>
    <w:rsid w:val="00A11E54"/>
    <w:rsid w:val="00A120D7"/>
    <w:rsid w:val="00A125BC"/>
    <w:rsid w:val="00A1291A"/>
    <w:rsid w:val="00A13648"/>
    <w:rsid w:val="00A13741"/>
    <w:rsid w:val="00A14702"/>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8A"/>
    <w:rsid w:val="00A30ABD"/>
    <w:rsid w:val="00A3144F"/>
    <w:rsid w:val="00A315D3"/>
    <w:rsid w:val="00A31B28"/>
    <w:rsid w:val="00A31E73"/>
    <w:rsid w:val="00A31E77"/>
    <w:rsid w:val="00A31FA3"/>
    <w:rsid w:val="00A3207A"/>
    <w:rsid w:val="00A3213E"/>
    <w:rsid w:val="00A32196"/>
    <w:rsid w:val="00A3237F"/>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F6A"/>
    <w:rsid w:val="00A42205"/>
    <w:rsid w:val="00A42683"/>
    <w:rsid w:val="00A42684"/>
    <w:rsid w:val="00A429AC"/>
    <w:rsid w:val="00A429DC"/>
    <w:rsid w:val="00A42B70"/>
    <w:rsid w:val="00A42D22"/>
    <w:rsid w:val="00A430BF"/>
    <w:rsid w:val="00A43213"/>
    <w:rsid w:val="00A4340A"/>
    <w:rsid w:val="00A43A6C"/>
    <w:rsid w:val="00A43DA2"/>
    <w:rsid w:val="00A43F41"/>
    <w:rsid w:val="00A445EC"/>
    <w:rsid w:val="00A456E7"/>
    <w:rsid w:val="00A45995"/>
    <w:rsid w:val="00A45A2E"/>
    <w:rsid w:val="00A45BBC"/>
    <w:rsid w:val="00A45D8C"/>
    <w:rsid w:val="00A45F39"/>
    <w:rsid w:val="00A4629D"/>
    <w:rsid w:val="00A47A1C"/>
    <w:rsid w:val="00A47E70"/>
    <w:rsid w:val="00A50200"/>
    <w:rsid w:val="00A505D8"/>
    <w:rsid w:val="00A50BEF"/>
    <w:rsid w:val="00A50FED"/>
    <w:rsid w:val="00A517D0"/>
    <w:rsid w:val="00A51E18"/>
    <w:rsid w:val="00A522EE"/>
    <w:rsid w:val="00A529F9"/>
    <w:rsid w:val="00A52EB0"/>
    <w:rsid w:val="00A53479"/>
    <w:rsid w:val="00A536E0"/>
    <w:rsid w:val="00A538E2"/>
    <w:rsid w:val="00A53CD9"/>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A2E"/>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676"/>
    <w:rsid w:val="00A76C2A"/>
    <w:rsid w:val="00A77085"/>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55E"/>
    <w:rsid w:val="00A90813"/>
    <w:rsid w:val="00A9107F"/>
    <w:rsid w:val="00A910C0"/>
    <w:rsid w:val="00A91AE5"/>
    <w:rsid w:val="00A91B7B"/>
    <w:rsid w:val="00A91DC6"/>
    <w:rsid w:val="00A92ECE"/>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1F3"/>
    <w:rsid w:val="00AA22B5"/>
    <w:rsid w:val="00AA2339"/>
    <w:rsid w:val="00AA26B8"/>
    <w:rsid w:val="00AA26BA"/>
    <w:rsid w:val="00AA2DAA"/>
    <w:rsid w:val="00AA314E"/>
    <w:rsid w:val="00AA3716"/>
    <w:rsid w:val="00AA382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F12"/>
    <w:rsid w:val="00AB6368"/>
    <w:rsid w:val="00AB6450"/>
    <w:rsid w:val="00AB6FFA"/>
    <w:rsid w:val="00AB7015"/>
    <w:rsid w:val="00AB70BB"/>
    <w:rsid w:val="00AB75A9"/>
    <w:rsid w:val="00AB768F"/>
    <w:rsid w:val="00AB76A4"/>
    <w:rsid w:val="00AB7B23"/>
    <w:rsid w:val="00AC0A19"/>
    <w:rsid w:val="00AC2648"/>
    <w:rsid w:val="00AC2806"/>
    <w:rsid w:val="00AC30D5"/>
    <w:rsid w:val="00AC38D7"/>
    <w:rsid w:val="00AC3B32"/>
    <w:rsid w:val="00AC4149"/>
    <w:rsid w:val="00AC41DA"/>
    <w:rsid w:val="00AC4B55"/>
    <w:rsid w:val="00AC4FDC"/>
    <w:rsid w:val="00AC562D"/>
    <w:rsid w:val="00AC5694"/>
    <w:rsid w:val="00AC5B40"/>
    <w:rsid w:val="00AC61E2"/>
    <w:rsid w:val="00AC64F6"/>
    <w:rsid w:val="00AC6580"/>
    <w:rsid w:val="00AC67D9"/>
    <w:rsid w:val="00AC6D43"/>
    <w:rsid w:val="00AC73D4"/>
    <w:rsid w:val="00AC792A"/>
    <w:rsid w:val="00AC7C40"/>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E0E"/>
    <w:rsid w:val="00AD699C"/>
    <w:rsid w:val="00AD762D"/>
    <w:rsid w:val="00AD7666"/>
    <w:rsid w:val="00AE0512"/>
    <w:rsid w:val="00AE051E"/>
    <w:rsid w:val="00AE0572"/>
    <w:rsid w:val="00AE08C8"/>
    <w:rsid w:val="00AE08D0"/>
    <w:rsid w:val="00AE0B4B"/>
    <w:rsid w:val="00AE21AB"/>
    <w:rsid w:val="00AE2477"/>
    <w:rsid w:val="00AE2517"/>
    <w:rsid w:val="00AE2F31"/>
    <w:rsid w:val="00AE33A4"/>
    <w:rsid w:val="00AE3464"/>
    <w:rsid w:val="00AE347A"/>
    <w:rsid w:val="00AE3638"/>
    <w:rsid w:val="00AE3C55"/>
    <w:rsid w:val="00AE3DFA"/>
    <w:rsid w:val="00AE422E"/>
    <w:rsid w:val="00AE4388"/>
    <w:rsid w:val="00AE5002"/>
    <w:rsid w:val="00AE5AA6"/>
    <w:rsid w:val="00AE6999"/>
    <w:rsid w:val="00AE703B"/>
    <w:rsid w:val="00AE74C6"/>
    <w:rsid w:val="00AF0896"/>
    <w:rsid w:val="00AF0AEF"/>
    <w:rsid w:val="00AF0AFD"/>
    <w:rsid w:val="00AF11DA"/>
    <w:rsid w:val="00AF133F"/>
    <w:rsid w:val="00AF15C4"/>
    <w:rsid w:val="00AF1A94"/>
    <w:rsid w:val="00AF1C53"/>
    <w:rsid w:val="00AF1F91"/>
    <w:rsid w:val="00AF2074"/>
    <w:rsid w:val="00AF2368"/>
    <w:rsid w:val="00AF2CDF"/>
    <w:rsid w:val="00AF30FC"/>
    <w:rsid w:val="00AF3875"/>
    <w:rsid w:val="00AF3AC9"/>
    <w:rsid w:val="00AF3E50"/>
    <w:rsid w:val="00AF4168"/>
    <w:rsid w:val="00AF4ADE"/>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59C"/>
    <w:rsid w:val="00B11678"/>
    <w:rsid w:val="00B12E4B"/>
    <w:rsid w:val="00B139B7"/>
    <w:rsid w:val="00B14130"/>
    <w:rsid w:val="00B14EBC"/>
    <w:rsid w:val="00B155EA"/>
    <w:rsid w:val="00B15965"/>
    <w:rsid w:val="00B1618F"/>
    <w:rsid w:val="00B16936"/>
    <w:rsid w:val="00B16C2B"/>
    <w:rsid w:val="00B176F1"/>
    <w:rsid w:val="00B20002"/>
    <w:rsid w:val="00B200C0"/>
    <w:rsid w:val="00B2024A"/>
    <w:rsid w:val="00B20A48"/>
    <w:rsid w:val="00B21163"/>
    <w:rsid w:val="00B221ED"/>
    <w:rsid w:val="00B223A6"/>
    <w:rsid w:val="00B22D32"/>
    <w:rsid w:val="00B22FA0"/>
    <w:rsid w:val="00B22FC2"/>
    <w:rsid w:val="00B23184"/>
    <w:rsid w:val="00B23481"/>
    <w:rsid w:val="00B238CC"/>
    <w:rsid w:val="00B23E78"/>
    <w:rsid w:val="00B243A6"/>
    <w:rsid w:val="00B24B84"/>
    <w:rsid w:val="00B255A0"/>
    <w:rsid w:val="00B2575E"/>
    <w:rsid w:val="00B258BB"/>
    <w:rsid w:val="00B25BB1"/>
    <w:rsid w:val="00B26F14"/>
    <w:rsid w:val="00B26F88"/>
    <w:rsid w:val="00B27B61"/>
    <w:rsid w:val="00B27D60"/>
    <w:rsid w:val="00B27ED9"/>
    <w:rsid w:val="00B30A1D"/>
    <w:rsid w:val="00B30A1F"/>
    <w:rsid w:val="00B30C7A"/>
    <w:rsid w:val="00B30FAF"/>
    <w:rsid w:val="00B31048"/>
    <w:rsid w:val="00B32097"/>
    <w:rsid w:val="00B324DF"/>
    <w:rsid w:val="00B32CE0"/>
    <w:rsid w:val="00B33200"/>
    <w:rsid w:val="00B334E3"/>
    <w:rsid w:val="00B340AE"/>
    <w:rsid w:val="00B34C9A"/>
    <w:rsid w:val="00B34EC0"/>
    <w:rsid w:val="00B35016"/>
    <w:rsid w:val="00B355DC"/>
    <w:rsid w:val="00B358B1"/>
    <w:rsid w:val="00B35AAB"/>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B95"/>
    <w:rsid w:val="00B42C7A"/>
    <w:rsid w:val="00B42CF5"/>
    <w:rsid w:val="00B42D3F"/>
    <w:rsid w:val="00B42EBA"/>
    <w:rsid w:val="00B43733"/>
    <w:rsid w:val="00B43787"/>
    <w:rsid w:val="00B4407D"/>
    <w:rsid w:val="00B446E2"/>
    <w:rsid w:val="00B44ACA"/>
    <w:rsid w:val="00B44CBC"/>
    <w:rsid w:val="00B45119"/>
    <w:rsid w:val="00B476DF"/>
    <w:rsid w:val="00B50561"/>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051"/>
    <w:rsid w:val="00B5764D"/>
    <w:rsid w:val="00B576FF"/>
    <w:rsid w:val="00B57E71"/>
    <w:rsid w:val="00B60785"/>
    <w:rsid w:val="00B61695"/>
    <w:rsid w:val="00B616A3"/>
    <w:rsid w:val="00B62133"/>
    <w:rsid w:val="00B6218F"/>
    <w:rsid w:val="00B62318"/>
    <w:rsid w:val="00B630BB"/>
    <w:rsid w:val="00B63637"/>
    <w:rsid w:val="00B63AC3"/>
    <w:rsid w:val="00B63C8A"/>
    <w:rsid w:val="00B64005"/>
    <w:rsid w:val="00B64688"/>
    <w:rsid w:val="00B64B08"/>
    <w:rsid w:val="00B65982"/>
    <w:rsid w:val="00B6683C"/>
    <w:rsid w:val="00B66887"/>
    <w:rsid w:val="00B670B1"/>
    <w:rsid w:val="00B67153"/>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5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A0A"/>
    <w:rsid w:val="00B82E20"/>
    <w:rsid w:val="00B8306A"/>
    <w:rsid w:val="00B83E79"/>
    <w:rsid w:val="00B84153"/>
    <w:rsid w:val="00B84228"/>
    <w:rsid w:val="00B842F9"/>
    <w:rsid w:val="00B847A1"/>
    <w:rsid w:val="00B84923"/>
    <w:rsid w:val="00B84AE0"/>
    <w:rsid w:val="00B85271"/>
    <w:rsid w:val="00B854E1"/>
    <w:rsid w:val="00B8564A"/>
    <w:rsid w:val="00B861B3"/>
    <w:rsid w:val="00B86276"/>
    <w:rsid w:val="00B87989"/>
    <w:rsid w:val="00B90037"/>
    <w:rsid w:val="00B900EE"/>
    <w:rsid w:val="00B906F7"/>
    <w:rsid w:val="00B90D67"/>
    <w:rsid w:val="00B90E93"/>
    <w:rsid w:val="00B91380"/>
    <w:rsid w:val="00B9144B"/>
    <w:rsid w:val="00B91DF6"/>
    <w:rsid w:val="00B92289"/>
    <w:rsid w:val="00B92571"/>
    <w:rsid w:val="00B9282B"/>
    <w:rsid w:val="00B93312"/>
    <w:rsid w:val="00B9339F"/>
    <w:rsid w:val="00B936A2"/>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7F"/>
    <w:rsid w:val="00BA5BAC"/>
    <w:rsid w:val="00BA6154"/>
    <w:rsid w:val="00BA63F6"/>
    <w:rsid w:val="00BA6A55"/>
    <w:rsid w:val="00BA71EE"/>
    <w:rsid w:val="00BA71F2"/>
    <w:rsid w:val="00BA74B6"/>
    <w:rsid w:val="00BA7A4F"/>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3BD"/>
    <w:rsid w:val="00BC0A28"/>
    <w:rsid w:val="00BC1B40"/>
    <w:rsid w:val="00BC2163"/>
    <w:rsid w:val="00BC2C56"/>
    <w:rsid w:val="00BC2E1C"/>
    <w:rsid w:val="00BC2EEC"/>
    <w:rsid w:val="00BC36D9"/>
    <w:rsid w:val="00BC399E"/>
    <w:rsid w:val="00BC3E66"/>
    <w:rsid w:val="00BC4BDF"/>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06"/>
    <w:rsid w:val="00BD5274"/>
    <w:rsid w:val="00BD52EE"/>
    <w:rsid w:val="00BD5D71"/>
    <w:rsid w:val="00BD7A7D"/>
    <w:rsid w:val="00BE0CD0"/>
    <w:rsid w:val="00BE0FD2"/>
    <w:rsid w:val="00BE1193"/>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77BC"/>
    <w:rsid w:val="00C00B71"/>
    <w:rsid w:val="00C0187F"/>
    <w:rsid w:val="00C02866"/>
    <w:rsid w:val="00C02F35"/>
    <w:rsid w:val="00C03FB7"/>
    <w:rsid w:val="00C03FF6"/>
    <w:rsid w:val="00C0545D"/>
    <w:rsid w:val="00C05B51"/>
    <w:rsid w:val="00C061AD"/>
    <w:rsid w:val="00C06222"/>
    <w:rsid w:val="00C06361"/>
    <w:rsid w:val="00C066CB"/>
    <w:rsid w:val="00C066DC"/>
    <w:rsid w:val="00C07433"/>
    <w:rsid w:val="00C078CE"/>
    <w:rsid w:val="00C07E40"/>
    <w:rsid w:val="00C107B8"/>
    <w:rsid w:val="00C109BB"/>
    <w:rsid w:val="00C10D01"/>
    <w:rsid w:val="00C10DCB"/>
    <w:rsid w:val="00C11929"/>
    <w:rsid w:val="00C123BD"/>
    <w:rsid w:val="00C12AC6"/>
    <w:rsid w:val="00C12BB7"/>
    <w:rsid w:val="00C12D88"/>
    <w:rsid w:val="00C1315F"/>
    <w:rsid w:val="00C140EB"/>
    <w:rsid w:val="00C142FF"/>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1A5"/>
    <w:rsid w:val="00C232E9"/>
    <w:rsid w:val="00C23832"/>
    <w:rsid w:val="00C24CEE"/>
    <w:rsid w:val="00C25FBA"/>
    <w:rsid w:val="00C26BF3"/>
    <w:rsid w:val="00C26C84"/>
    <w:rsid w:val="00C27205"/>
    <w:rsid w:val="00C2748C"/>
    <w:rsid w:val="00C27A93"/>
    <w:rsid w:val="00C308B9"/>
    <w:rsid w:val="00C31186"/>
    <w:rsid w:val="00C3140D"/>
    <w:rsid w:val="00C327D5"/>
    <w:rsid w:val="00C32839"/>
    <w:rsid w:val="00C33565"/>
    <w:rsid w:val="00C335C4"/>
    <w:rsid w:val="00C33898"/>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C2E"/>
    <w:rsid w:val="00C37E19"/>
    <w:rsid w:val="00C37EEE"/>
    <w:rsid w:val="00C41D03"/>
    <w:rsid w:val="00C41F77"/>
    <w:rsid w:val="00C426FA"/>
    <w:rsid w:val="00C42905"/>
    <w:rsid w:val="00C42B25"/>
    <w:rsid w:val="00C435BD"/>
    <w:rsid w:val="00C436FC"/>
    <w:rsid w:val="00C43E9B"/>
    <w:rsid w:val="00C45114"/>
    <w:rsid w:val="00C45DF7"/>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7C8"/>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5AC"/>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77E"/>
    <w:rsid w:val="00C71109"/>
    <w:rsid w:val="00C7126E"/>
    <w:rsid w:val="00C717AC"/>
    <w:rsid w:val="00C720FC"/>
    <w:rsid w:val="00C72C5A"/>
    <w:rsid w:val="00C72E0F"/>
    <w:rsid w:val="00C7414F"/>
    <w:rsid w:val="00C75386"/>
    <w:rsid w:val="00C75B9C"/>
    <w:rsid w:val="00C75BC4"/>
    <w:rsid w:val="00C761D7"/>
    <w:rsid w:val="00C76256"/>
    <w:rsid w:val="00C76772"/>
    <w:rsid w:val="00C77155"/>
    <w:rsid w:val="00C771AA"/>
    <w:rsid w:val="00C77B7E"/>
    <w:rsid w:val="00C77C9E"/>
    <w:rsid w:val="00C80392"/>
    <w:rsid w:val="00C80860"/>
    <w:rsid w:val="00C80E78"/>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7FF"/>
    <w:rsid w:val="00CA3DE7"/>
    <w:rsid w:val="00CA405E"/>
    <w:rsid w:val="00CA4522"/>
    <w:rsid w:val="00CA475A"/>
    <w:rsid w:val="00CA4DE3"/>
    <w:rsid w:val="00CA554D"/>
    <w:rsid w:val="00CA6338"/>
    <w:rsid w:val="00CA6424"/>
    <w:rsid w:val="00CA661A"/>
    <w:rsid w:val="00CA68F6"/>
    <w:rsid w:val="00CA695B"/>
    <w:rsid w:val="00CA7465"/>
    <w:rsid w:val="00CA7CDB"/>
    <w:rsid w:val="00CB00DE"/>
    <w:rsid w:val="00CB0330"/>
    <w:rsid w:val="00CB0D29"/>
    <w:rsid w:val="00CB19BD"/>
    <w:rsid w:val="00CB2324"/>
    <w:rsid w:val="00CB24A6"/>
    <w:rsid w:val="00CB271E"/>
    <w:rsid w:val="00CB3239"/>
    <w:rsid w:val="00CB3968"/>
    <w:rsid w:val="00CB3C53"/>
    <w:rsid w:val="00CB41DE"/>
    <w:rsid w:val="00CB46DD"/>
    <w:rsid w:val="00CB4889"/>
    <w:rsid w:val="00CB4F93"/>
    <w:rsid w:val="00CB56E3"/>
    <w:rsid w:val="00CB57EA"/>
    <w:rsid w:val="00CB58FD"/>
    <w:rsid w:val="00CB6246"/>
    <w:rsid w:val="00CB6DDE"/>
    <w:rsid w:val="00CB6F72"/>
    <w:rsid w:val="00CB73D9"/>
    <w:rsid w:val="00CB7698"/>
    <w:rsid w:val="00CB7C32"/>
    <w:rsid w:val="00CC09D2"/>
    <w:rsid w:val="00CC0C1D"/>
    <w:rsid w:val="00CC1A14"/>
    <w:rsid w:val="00CC1D30"/>
    <w:rsid w:val="00CC1D99"/>
    <w:rsid w:val="00CC1F5A"/>
    <w:rsid w:val="00CC2632"/>
    <w:rsid w:val="00CC2C67"/>
    <w:rsid w:val="00CC3851"/>
    <w:rsid w:val="00CC3BC7"/>
    <w:rsid w:val="00CC3F4C"/>
    <w:rsid w:val="00CC400B"/>
    <w:rsid w:val="00CC4470"/>
    <w:rsid w:val="00CC5026"/>
    <w:rsid w:val="00CC587F"/>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075"/>
    <w:rsid w:val="00CD3270"/>
    <w:rsid w:val="00CD3508"/>
    <w:rsid w:val="00CD38E6"/>
    <w:rsid w:val="00CD3BE6"/>
    <w:rsid w:val="00CD40F8"/>
    <w:rsid w:val="00CD4114"/>
    <w:rsid w:val="00CD436B"/>
    <w:rsid w:val="00CD43E9"/>
    <w:rsid w:val="00CD4ADC"/>
    <w:rsid w:val="00CD4CCF"/>
    <w:rsid w:val="00CD4CFD"/>
    <w:rsid w:val="00CD4D36"/>
    <w:rsid w:val="00CD51AA"/>
    <w:rsid w:val="00CD57DE"/>
    <w:rsid w:val="00CD58E0"/>
    <w:rsid w:val="00CD65A9"/>
    <w:rsid w:val="00CD70A3"/>
    <w:rsid w:val="00CD71BE"/>
    <w:rsid w:val="00CD770E"/>
    <w:rsid w:val="00CE01DF"/>
    <w:rsid w:val="00CE0680"/>
    <w:rsid w:val="00CE0AC7"/>
    <w:rsid w:val="00CE0BAC"/>
    <w:rsid w:val="00CE13B9"/>
    <w:rsid w:val="00CE1ACA"/>
    <w:rsid w:val="00CE1F51"/>
    <w:rsid w:val="00CE278F"/>
    <w:rsid w:val="00CE27ED"/>
    <w:rsid w:val="00CE320B"/>
    <w:rsid w:val="00CE40EC"/>
    <w:rsid w:val="00CE42DF"/>
    <w:rsid w:val="00CE4B7E"/>
    <w:rsid w:val="00CE4C17"/>
    <w:rsid w:val="00CE4D02"/>
    <w:rsid w:val="00CE5003"/>
    <w:rsid w:val="00CE52B2"/>
    <w:rsid w:val="00CE5517"/>
    <w:rsid w:val="00CE5F5C"/>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F80"/>
    <w:rsid w:val="00D00054"/>
    <w:rsid w:val="00D00481"/>
    <w:rsid w:val="00D008D1"/>
    <w:rsid w:val="00D00CC5"/>
    <w:rsid w:val="00D018A6"/>
    <w:rsid w:val="00D01B54"/>
    <w:rsid w:val="00D02353"/>
    <w:rsid w:val="00D02962"/>
    <w:rsid w:val="00D033D5"/>
    <w:rsid w:val="00D03554"/>
    <w:rsid w:val="00D03A98"/>
    <w:rsid w:val="00D03D96"/>
    <w:rsid w:val="00D03FA5"/>
    <w:rsid w:val="00D04057"/>
    <w:rsid w:val="00D04D58"/>
    <w:rsid w:val="00D0510E"/>
    <w:rsid w:val="00D05369"/>
    <w:rsid w:val="00D05935"/>
    <w:rsid w:val="00D0611B"/>
    <w:rsid w:val="00D06224"/>
    <w:rsid w:val="00D06309"/>
    <w:rsid w:val="00D065EB"/>
    <w:rsid w:val="00D0714D"/>
    <w:rsid w:val="00D0782E"/>
    <w:rsid w:val="00D07AA0"/>
    <w:rsid w:val="00D07EFD"/>
    <w:rsid w:val="00D103AE"/>
    <w:rsid w:val="00D10AD0"/>
    <w:rsid w:val="00D10D3E"/>
    <w:rsid w:val="00D10F78"/>
    <w:rsid w:val="00D11B82"/>
    <w:rsid w:val="00D11DF1"/>
    <w:rsid w:val="00D120FD"/>
    <w:rsid w:val="00D1226A"/>
    <w:rsid w:val="00D12CF1"/>
    <w:rsid w:val="00D1329F"/>
    <w:rsid w:val="00D13FD1"/>
    <w:rsid w:val="00D146DC"/>
    <w:rsid w:val="00D148E5"/>
    <w:rsid w:val="00D1520E"/>
    <w:rsid w:val="00D1589D"/>
    <w:rsid w:val="00D162AE"/>
    <w:rsid w:val="00D165D3"/>
    <w:rsid w:val="00D1660B"/>
    <w:rsid w:val="00D16AF1"/>
    <w:rsid w:val="00D172F0"/>
    <w:rsid w:val="00D177E3"/>
    <w:rsid w:val="00D17A1C"/>
    <w:rsid w:val="00D17D24"/>
    <w:rsid w:val="00D201B3"/>
    <w:rsid w:val="00D207E5"/>
    <w:rsid w:val="00D207FB"/>
    <w:rsid w:val="00D21191"/>
    <w:rsid w:val="00D2156F"/>
    <w:rsid w:val="00D216CA"/>
    <w:rsid w:val="00D21DC9"/>
    <w:rsid w:val="00D21E4E"/>
    <w:rsid w:val="00D22081"/>
    <w:rsid w:val="00D224F6"/>
    <w:rsid w:val="00D2254B"/>
    <w:rsid w:val="00D23904"/>
    <w:rsid w:val="00D239D7"/>
    <w:rsid w:val="00D24574"/>
    <w:rsid w:val="00D2466F"/>
    <w:rsid w:val="00D24DC7"/>
    <w:rsid w:val="00D251A4"/>
    <w:rsid w:val="00D2529A"/>
    <w:rsid w:val="00D2546F"/>
    <w:rsid w:val="00D257FE"/>
    <w:rsid w:val="00D25C15"/>
    <w:rsid w:val="00D25DA0"/>
    <w:rsid w:val="00D2651E"/>
    <w:rsid w:val="00D2662F"/>
    <w:rsid w:val="00D26AAE"/>
    <w:rsid w:val="00D27280"/>
    <w:rsid w:val="00D27341"/>
    <w:rsid w:val="00D2737F"/>
    <w:rsid w:val="00D27620"/>
    <w:rsid w:val="00D2794D"/>
    <w:rsid w:val="00D3052B"/>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A4"/>
    <w:rsid w:val="00D36DB2"/>
    <w:rsid w:val="00D377CB"/>
    <w:rsid w:val="00D378D2"/>
    <w:rsid w:val="00D4013B"/>
    <w:rsid w:val="00D40249"/>
    <w:rsid w:val="00D407D5"/>
    <w:rsid w:val="00D40972"/>
    <w:rsid w:val="00D41F9E"/>
    <w:rsid w:val="00D4203F"/>
    <w:rsid w:val="00D4274A"/>
    <w:rsid w:val="00D42806"/>
    <w:rsid w:val="00D42D5C"/>
    <w:rsid w:val="00D42FAA"/>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328"/>
    <w:rsid w:val="00D5348B"/>
    <w:rsid w:val="00D53BAB"/>
    <w:rsid w:val="00D54978"/>
    <w:rsid w:val="00D549F0"/>
    <w:rsid w:val="00D54B4E"/>
    <w:rsid w:val="00D5527F"/>
    <w:rsid w:val="00D559B0"/>
    <w:rsid w:val="00D55F9E"/>
    <w:rsid w:val="00D560C9"/>
    <w:rsid w:val="00D5631B"/>
    <w:rsid w:val="00D56932"/>
    <w:rsid w:val="00D56E22"/>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38B2"/>
    <w:rsid w:val="00D63BF2"/>
    <w:rsid w:val="00D63E51"/>
    <w:rsid w:val="00D642A6"/>
    <w:rsid w:val="00D646EF"/>
    <w:rsid w:val="00D64A37"/>
    <w:rsid w:val="00D65B79"/>
    <w:rsid w:val="00D66481"/>
    <w:rsid w:val="00D66B2D"/>
    <w:rsid w:val="00D70049"/>
    <w:rsid w:val="00D705A9"/>
    <w:rsid w:val="00D7080D"/>
    <w:rsid w:val="00D7085C"/>
    <w:rsid w:val="00D70F3B"/>
    <w:rsid w:val="00D71FCC"/>
    <w:rsid w:val="00D7279B"/>
    <w:rsid w:val="00D72C46"/>
    <w:rsid w:val="00D73C86"/>
    <w:rsid w:val="00D74016"/>
    <w:rsid w:val="00D74D3B"/>
    <w:rsid w:val="00D77AC6"/>
    <w:rsid w:val="00D80569"/>
    <w:rsid w:val="00D80628"/>
    <w:rsid w:val="00D80740"/>
    <w:rsid w:val="00D80CD1"/>
    <w:rsid w:val="00D80F86"/>
    <w:rsid w:val="00D814E3"/>
    <w:rsid w:val="00D8164B"/>
    <w:rsid w:val="00D817A0"/>
    <w:rsid w:val="00D82AB4"/>
    <w:rsid w:val="00D82ADB"/>
    <w:rsid w:val="00D82C70"/>
    <w:rsid w:val="00D83026"/>
    <w:rsid w:val="00D83228"/>
    <w:rsid w:val="00D83B4A"/>
    <w:rsid w:val="00D848AB"/>
    <w:rsid w:val="00D84976"/>
    <w:rsid w:val="00D84FAC"/>
    <w:rsid w:val="00D851D5"/>
    <w:rsid w:val="00D85B0F"/>
    <w:rsid w:val="00D86204"/>
    <w:rsid w:val="00D865E8"/>
    <w:rsid w:val="00D86CF0"/>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4F"/>
    <w:rsid w:val="00D93C5C"/>
    <w:rsid w:val="00D94016"/>
    <w:rsid w:val="00D94899"/>
    <w:rsid w:val="00D94E06"/>
    <w:rsid w:val="00D95FBB"/>
    <w:rsid w:val="00D9602E"/>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121"/>
    <w:rsid w:val="00DA132A"/>
    <w:rsid w:val="00DA2010"/>
    <w:rsid w:val="00DA2097"/>
    <w:rsid w:val="00DA224D"/>
    <w:rsid w:val="00DA2811"/>
    <w:rsid w:val="00DA30A6"/>
    <w:rsid w:val="00DA324A"/>
    <w:rsid w:val="00DA3359"/>
    <w:rsid w:val="00DA3515"/>
    <w:rsid w:val="00DA3538"/>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801"/>
    <w:rsid w:val="00DB1DD5"/>
    <w:rsid w:val="00DB241E"/>
    <w:rsid w:val="00DB2A8A"/>
    <w:rsid w:val="00DB2F2E"/>
    <w:rsid w:val="00DB2F40"/>
    <w:rsid w:val="00DB32FF"/>
    <w:rsid w:val="00DB36EB"/>
    <w:rsid w:val="00DB3BEA"/>
    <w:rsid w:val="00DB3FC0"/>
    <w:rsid w:val="00DB45FE"/>
    <w:rsid w:val="00DB52D0"/>
    <w:rsid w:val="00DB64FA"/>
    <w:rsid w:val="00DB6AD7"/>
    <w:rsid w:val="00DB6AFA"/>
    <w:rsid w:val="00DB6F1E"/>
    <w:rsid w:val="00DB72AB"/>
    <w:rsid w:val="00DB7361"/>
    <w:rsid w:val="00DB7416"/>
    <w:rsid w:val="00DB79F5"/>
    <w:rsid w:val="00DB7DBF"/>
    <w:rsid w:val="00DB7DE8"/>
    <w:rsid w:val="00DC0063"/>
    <w:rsid w:val="00DC1056"/>
    <w:rsid w:val="00DC2623"/>
    <w:rsid w:val="00DC2644"/>
    <w:rsid w:val="00DC2728"/>
    <w:rsid w:val="00DC2784"/>
    <w:rsid w:val="00DC2B56"/>
    <w:rsid w:val="00DC2FB1"/>
    <w:rsid w:val="00DC3116"/>
    <w:rsid w:val="00DC32F4"/>
    <w:rsid w:val="00DC3A4E"/>
    <w:rsid w:val="00DC41E3"/>
    <w:rsid w:val="00DC46C9"/>
    <w:rsid w:val="00DC4C48"/>
    <w:rsid w:val="00DC4EE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20C"/>
    <w:rsid w:val="00DD33A7"/>
    <w:rsid w:val="00DD34A1"/>
    <w:rsid w:val="00DD3DC9"/>
    <w:rsid w:val="00DD40D7"/>
    <w:rsid w:val="00DD430C"/>
    <w:rsid w:val="00DD45CF"/>
    <w:rsid w:val="00DD4CFE"/>
    <w:rsid w:val="00DD4E58"/>
    <w:rsid w:val="00DD52E2"/>
    <w:rsid w:val="00DD532F"/>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0DEA"/>
    <w:rsid w:val="00DF16C1"/>
    <w:rsid w:val="00DF29C3"/>
    <w:rsid w:val="00DF29D0"/>
    <w:rsid w:val="00DF306D"/>
    <w:rsid w:val="00DF3302"/>
    <w:rsid w:val="00DF333D"/>
    <w:rsid w:val="00DF345A"/>
    <w:rsid w:val="00DF3506"/>
    <w:rsid w:val="00DF3C86"/>
    <w:rsid w:val="00DF42A2"/>
    <w:rsid w:val="00DF48B1"/>
    <w:rsid w:val="00DF496D"/>
    <w:rsid w:val="00DF4981"/>
    <w:rsid w:val="00DF4DCA"/>
    <w:rsid w:val="00DF4ED4"/>
    <w:rsid w:val="00DF5030"/>
    <w:rsid w:val="00DF510F"/>
    <w:rsid w:val="00DF5170"/>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2BC8"/>
    <w:rsid w:val="00E0335E"/>
    <w:rsid w:val="00E037B1"/>
    <w:rsid w:val="00E04125"/>
    <w:rsid w:val="00E04210"/>
    <w:rsid w:val="00E04479"/>
    <w:rsid w:val="00E06AA0"/>
    <w:rsid w:val="00E06E69"/>
    <w:rsid w:val="00E0757D"/>
    <w:rsid w:val="00E075BC"/>
    <w:rsid w:val="00E0767F"/>
    <w:rsid w:val="00E0792F"/>
    <w:rsid w:val="00E101BB"/>
    <w:rsid w:val="00E10509"/>
    <w:rsid w:val="00E106E8"/>
    <w:rsid w:val="00E1090B"/>
    <w:rsid w:val="00E10FA1"/>
    <w:rsid w:val="00E11D73"/>
    <w:rsid w:val="00E1356F"/>
    <w:rsid w:val="00E135CF"/>
    <w:rsid w:val="00E1585B"/>
    <w:rsid w:val="00E15F71"/>
    <w:rsid w:val="00E1605F"/>
    <w:rsid w:val="00E16529"/>
    <w:rsid w:val="00E167E2"/>
    <w:rsid w:val="00E17223"/>
    <w:rsid w:val="00E1728D"/>
    <w:rsid w:val="00E17715"/>
    <w:rsid w:val="00E179A0"/>
    <w:rsid w:val="00E17B9F"/>
    <w:rsid w:val="00E17C95"/>
    <w:rsid w:val="00E20A71"/>
    <w:rsid w:val="00E20B70"/>
    <w:rsid w:val="00E21E46"/>
    <w:rsid w:val="00E2247F"/>
    <w:rsid w:val="00E22AB1"/>
    <w:rsid w:val="00E22B09"/>
    <w:rsid w:val="00E22FC8"/>
    <w:rsid w:val="00E23251"/>
    <w:rsid w:val="00E23702"/>
    <w:rsid w:val="00E23B16"/>
    <w:rsid w:val="00E23FC8"/>
    <w:rsid w:val="00E24385"/>
    <w:rsid w:val="00E24F83"/>
    <w:rsid w:val="00E250C8"/>
    <w:rsid w:val="00E2540E"/>
    <w:rsid w:val="00E25581"/>
    <w:rsid w:val="00E25C0A"/>
    <w:rsid w:val="00E26014"/>
    <w:rsid w:val="00E26CB0"/>
    <w:rsid w:val="00E273C8"/>
    <w:rsid w:val="00E274AD"/>
    <w:rsid w:val="00E27B64"/>
    <w:rsid w:val="00E27E7E"/>
    <w:rsid w:val="00E305B9"/>
    <w:rsid w:val="00E3412D"/>
    <w:rsid w:val="00E348D9"/>
    <w:rsid w:val="00E34A25"/>
    <w:rsid w:val="00E35949"/>
    <w:rsid w:val="00E35D8F"/>
    <w:rsid w:val="00E35EC2"/>
    <w:rsid w:val="00E369AB"/>
    <w:rsid w:val="00E375FA"/>
    <w:rsid w:val="00E37653"/>
    <w:rsid w:val="00E378A1"/>
    <w:rsid w:val="00E41291"/>
    <w:rsid w:val="00E41454"/>
    <w:rsid w:val="00E415E9"/>
    <w:rsid w:val="00E4182E"/>
    <w:rsid w:val="00E41B39"/>
    <w:rsid w:val="00E4210C"/>
    <w:rsid w:val="00E421D4"/>
    <w:rsid w:val="00E4229E"/>
    <w:rsid w:val="00E42D3C"/>
    <w:rsid w:val="00E43916"/>
    <w:rsid w:val="00E43AAA"/>
    <w:rsid w:val="00E43CD5"/>
    <w:rsid w:val="00E448E8"/>
    <w:rsid w:val="00E45434"/>
    <w:rsid w:val="00E4581A"/>
    <w:rsid w:val="00E45C92"/>
    <w:rsid w:val="00E46936"/>
    <w:rsid w:val="00E473A4"/>
    <w:rsid w:val="00E5011B"/>
    <w:rsid w:val="00E50816"/>
    <w:rsid w:val="00E510DC"/>
    <w:rsid w:val="00E51668"/>
    <w:rsid w:val="00E5183A"/>
    <w:rsid w:val="00E51B3E"/>
    <w:rsid w:val="00E51DF2"/>
    <w:rsid w:val="00E51E91"/>
    <w:rsid w:val="00E51F5A"/>
    <w:rsid w:val="00E5327F"/>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28A8"/>
    <w:rsid w:val="00E637BA"/>
    <w:rsid w:val="00E64A7C"/>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1A8B"/>
    <w:rsid w:val="00E71BE7"/>
    <w:rsid w:val="00E72006"/>
    <w:rsid w:val="00E72332"/>
    <w:rsid w:val="00E72C66"/>
    <w:rsid w:val="00E7348B"/>
    <w:rsid w:val="00E73CEE"/>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88C"/>
    <w:rsid w:val="00E8123A"/>
    <w:rsid w:val="00E8174B"/>
    <w:rsid w:val="00E8206C"/>
    <w:rsid w:val="00E82336"/>
    <w:rsid w:val="00E825DA"/>
    <w:rsid w:val="00E82826"/>
    <w:rsid w:val="00E829B3"/>
    <w:rsid w:val="00E82CCD"/>
    <w:rsid w:val="00E82F76"/>
    <w:rsid w:val="00E8302B"/>
    <w:rsid w:val="00E8418F"/>
    <w:rsid w:val="00E84322"/>
    <w:rsid w:val="00E847F6"/>
    <w:rsid w:val="00E84935"/>
    <w:rsid w:val="00E84B3E"/>
    <w:rsid w:val="00E85EBB"/>
    <w:rsid w:val="00E86274"/>
    <w:rsid w:val="00E86DD3"/>
    <w:rsid w:val="00E86DEE"/>
    <w:rsid w:val="00E86E79"/>
    <w:rsid w:val="00E87150"/>
    <w:rsid w:val="00E878F6"/>
    <w:rsid w:val="00E9051C"/>
    <w:rsid w:val="00E90FF6"/>
    <w:rsid w:val="00E91034"/>
    <w:rsid w:val="00E91ACC"/>
    <w:rsid w:val="00E9266C"/>
    <w:rsid w:val="00E929DA"/>
    <w:rsid w:val="00E92A57"/>
    <w:rsid w:val="00E92CC4"/>
    <w:rsid w:val="00E93762"/>
    <w:rsid w:val="00E944C8"/>
    <w:rsid w:val="00E944D6"/>
    <w:rsid w:val="00E9531C"/>
    <w:rsid w:val="00E95984"/>
    <w:rsid w:val="00E95BA6"/>
    <w:rsid w:val="00E9653B"/>
    <w:rsid w:val="00E967E1"/>
    <w:rsid w:val="00E96BC2"/>
    <w:rsid w:val="00E97454"/>
    <w:rsid w:val="00E977D8"/>
    <w:rsid w:val="00E97896"/>
    <w:rsid w:val="00EA0908"/>
    <w:rsid w:val="00EA0972"/>
    <w:rsid w:val="00EA0DCC"/>
    <w:rsid w:val="00EA168E"/>
    <w:rsid w:val="00EA1DCF"/>
    <w:rsid w:val="00EA2744"/>
    <w:rsid w:val="00EA3CC0"/>
    <w:rsid w:val="00EA41B7"/>
    <w:rsid w:val="00EA4522"/>
    <w:rsid w:val="00EA4868"/>
    <w:rsid w:val="00EA4D93"/>
    <w:rsid w:val="00EA51B3"/>
    <w:rsid w:val="00EA5280"/>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3B71"/>
    <w:rsid w:val="00EC449C"/>
    <w:rsid w:val="00EC45B0"/>
    <w:rsid w:val="00EC4851"/>
    <w:rsid w:val="00EC522F"/>
    <w:rsid w:val="00EC5C79"/>
    <w:rsid w:val="00EC5D80"/>
    <w:rsid w:val="00EC66A3"/>
    <w:rsid w:val="00EC74ED"/>
    <w:rsid w:val="00EC75ED"/>
    <w:rsid w:val="00EC78B8"/>
    <w:rsid w:val="00EC7E86"/>
    <w:rsid w:val="00ED025C"/>
    <w:rsid w:val="00ED0A37"/>
    <w:rsid w:val="00ED0B12"/>
    <w:rsid w:val="00ED1096"/>
    <w:rsid w:val="00ED1462"/>
    <w:rsid w:val="00ED213A"/>
    <w:rsid w:val="00ED3496"/>
    <w:rsid w:val="00ED395F"/>
    <w:rsid w:val="00ED39CD"/>
    <w:rsid w:val="00ED576B"/>
    <w:rsid w:val="00ED596E"/>
    <w:rsid w:val="00ED5DB1"/>
    <w:rsid w:val="00ED70E1"/>
    <w:rsid w:val="00ED738A"/>
    <w:rsid w:val="00ED791A"/>
    <w:rsid w:val="00EE02C2"/>
    <w:rsid w:val="00EE0537"/>
    <w:rsid w:val="00EE0AAE"/>
    <w:rsid w:val="00EE0FA0"/>
    <w:rsid w:val="00EE1275"/>
    <w:rsid w:val="00EE1916"/>
    <w:rsid w:val="00EE1BE8"/>
    <w:rsid w:val="00EE1E79"/>
    <w:rsid w:val="00EE21A3"/>
    <w:rsid w:val="00EE2261"/>
    <w:rsid w:val="00EE2938"/>
    <w:rsid w:val="00EE2E11"/>
    <w:rsid w:val="00EE2EFE"/>
    <w:rsid w:val="00EE323A"/>
    <w:rsid w:val="00EE38E7"/>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5F86"/>
    <w:rsid w:val="00EF6004"/>
    <w:rsid w:val="00EF6598"/>
    <w:rsid w:val="00EF6621"/>
    <w:rsid w:val="00EF674B"/>
    <w:rsid w:val="00EF6849"/>
    <w:rsid w:val="00EF6E07"/>
    <w:rsid w:val="00EF7246"/>
    <w:rsid w:val="00EF766E"/>
    <w:rsid w:val="00EF771A"/>
    <w:rsid w:val="00EF7C8F"/>
    <w:rsid w:val="00F0018B"/>
    <w:rsid w:val="00F00305"/>
    <w:rsid w:val="00F01018"/>
    <w:rsid w:val="00F01569"/>
    <w:rsid w:val="00F02642"/>
    <w:rsid w:val="00F026BF"/>
    <w:rsid w:val="00F0272D"/>
    <w:rsid w:val="00F029BA"/>
    <w:rsid w:val="00F02AE4"/>
    <w:rsid w:val="00F02B9F"/>
    <w:rsid w:val="00F03017"/>
    <w:rsid w:val="00F0388C"/>
    <w:rsid w:val="00F03A40"/>
    <w:rsid w:val="00F0428E"/>
    <w:rsid w:val="00F047C3"/>
    <w:rsid w:val="00F04C33"/>
    <w:rsid w:val="00F05969"/>
    <w:rsid w:val="00F05C12"/>
    <w:rsid w:val="00F0604E"/>
    <w:rsid w:val="00F069DC"/>
    <w:rsid w:val="00F06CCA"/>
    <w:rsid w:val="00F10741"/>
    <w:rsid w:val="00F10767"/>
    <w:rsid w:val="00F10B67"/>
    <w:rsid w:val="00F11078"/>
    <w:rsid w:val="00F11400"/>
    <w:rsid w:val="00F11F11"/>
    <w:rsid w:val="00F12006"/>
    <w:rsid w:val="00F127D8"/>
    <w:rsid w:val="00F12937"/>
    <w:rsid w:val="00F12D71"/>
    <w:rsid w:val="00F12EA9"/>
    <w:rsid w:val="00F13670"/>
    <w:rsid w:val="00F13B22"/>
    <w:rsid w:val="00F15B87"/>
    <w:rsid w:val="00F165A0"/>
    <w:rsid w:val="00F16902"/>
    <w:rsid w:val="00F16E7C"/>
    <w:rsid w:val="00F17A26"/>
    <w:rsid w:val="00F17B0D"/>
    <w:rsid w:val="00F2022D"/>
    <w:rsid w:val="00F20895"/>
    <w:rsid w:val="00F20F06"/>
    <w:rsid w:val="00F21968"/>
    <w:rsid w:val="00F219BD"/>
    <w:rsid w:val="00F21B45"/>
    <w:rsid w:val="00F21BB0"/>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793"/>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4FE0"/>
    <w:rsid w:val="00F3528B"/>
    <w:rsid w:val="00F35C28"/>
    <w:rsid w:val="00F36216"/>
    <w:rsid w:val="00F36492"/>
    <w:rsid w:val="00F36501"/>
    <w:rsid w:val="00F36580"/>
    <w:rsid w:val="00F36AFB"/>
    <w:rsid w:val="00F375E0"/>
    <w:rsid w:val="00F402A2"/>
    <w:rsid w:val="00F4048A"/>
    <w:rsid w:val="00F40681"/>
    <w:rsid w:val="00F40C1C"/>
    <w:rsid w:val="00F41570"/>
    <w:rsid w:val="00F41820"/>
    <w:rsid w:val="00F41974"/>
    <w:rsid w:val="00F41C8E"/>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C0"/>
    <w:rsid w:val="00F47444"/>
    <w:rsid w:val="00F50151"/>
    <w:rsid w:val="00F5092D"/>
    <w:rsid w:val="00F50972"/>
    <w:rsid w:val="00F50C07"/>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041"/>
    <w:rsid w:val="00F613F8"/>
    <w:rsid w:val="00F62183"/>
    <w:rsid w:val="00F62230"/>
    <w:rsid w:val="00F6234F"/>
    <w:rsid w:val="00F62651"/>
    <w:rsid w:val="00F64437"/>
    <w:rsid w:val="00F654CE"/>
    <w:rsid w:val="00F657E8"/>
    <w:rsid w:val="00F65B5B"/>
    <w:rsid w:val="00F65BF3"/>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12"/>
    <w:rsid w:val="00F71F55"/>
    <w:rsid w:val="00F71FDB"/>
    <w:rsid w:val="00F72295"/>
    <w:rsid w:val="00F72931"/>
    <w:rsid w:val="00F72B60"/>
    <w:rsid w:val="00F72E1B"/>
    <w:rsid w:val="00F734EB"/>
    <w:rsid w:val="00F73E43"/>
    <w:rsid w:val="00F73F3C"/>
    <w:rsid w:val="00F73F7F"/>
    <w:rsid w:val="00F75352"/>
    <w:rsid w:val="00F754C5"/>
    <w:rsid w:val="00F75930"/>
    <w:rsid w:val="00F75BA3"/>
    <w:rsid w:val="00F763C4"/>
    <w:rsid w:val="00F76772"/>
    <w:rsid w:val="00F767C6"/>
    <w:rsid w:val="00F7690C"/>
    <w:rsid w:val="00F80233"/>
    <w:rsid w:val="00F806B6"/>
    <w:rsid w:val="00F80BEB"/>
    <w:rsid w:val="00F80D7B"/>
    <w:rsid w:val="00F815CD"/>
    <w:rsid w:val="00F816F4"/>
    <w:rsid w:val="00F817AA"/>
    <w:rsid w:val="00F81B25"/>
    <w:rsid w:val="00F81D10"/>
    <w:rsid w:val="00F82091"/>
    <w:rsid w:val="00F82AF6"/>
    <w:rsid w:val="00F82D76"/>
    <w:rsid w:val="00F82F8A"/>
    <w:rsid w:val="00F8322B"/>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14A"/>
    <w:rsid w:val="00F93203"/>
    <w:rsid w:val="00F93889"/>
    <w:rsid w:val="00F943D5"/>
    <w:rsid w:val="00F94C10"/>
    <w:rsid w:val="00F94D71"/>
    <w:rsid w:val="00F952D9"/>
    <w:rsid w:val="00F95DF4"/>
    <w:rsid w:val="00F97C73"/>
    <w:rsid w:val="00FA06C5"/>
    <w:rsid w:val="00FA08D5"/>
    <w:rsid w:val="00FA0B87"/>
    <w:rsid w:val="00FA0F3A"/>
    <w:rsid w:val="00FA141E"/>
    <w:rsid w:val="00FA1B58"/>
    <w:rsid w:val="00FA1D29"/>
    <w:rsid w:val="00FA1EDD"/>
    <w:rsid w:val="00FA25C3"/>
    <w:rsid w:val="00FA273F"/>
    <w:rsid w:val="00FA2903"/>
    <w:rsid w:val="00FA33EF"/>
    <w:rsid w:val="00FA355D"/>
    <w:rsid w:val="00FA3CBA"/>
    <w:rsid w:val="00FA3EA5"/>
    <w:rsid w:val="00FA4D50"/>
    <w:rsid w:val="00FA4F46"/>
    <w:rsid w:val="00FA589B"/>
    <w:rsid w:val="00FA675E"/>
    <w:rsid w:val="00FA6A49"/>
    <w:rsid w:val="00FA6C8A"/>
    <w:rsid w:val="00FA751E"/>
    <w:rsid w:val="00FB014E"/>
    <w:rsid w:val="00FB0C16"/>
    <w:rsid w:val="00FB0E70"/>
    <w:rsid w:val="00FB16A9"/>
    <w:rsid w:val="00FB17BB"/>
    <w:rsid w:val="00FB1A42"/>
    <w:rsid w:val="00FB2856"/>
    <w:rsid w:val="00FB2F61"/>
    <w:rsid w:val="00FB335A"/>
    <w:rsid w:val="00FB33B3"/>
    <w:rsid w:val="00FB3D31"/>
    <w:rsid w:val="00FB3FAA"/>
    <w:rsid w:val="00FB4350"/>
    <w:rsid w:val="00FB441D"/>
    <w:rsid w:val="00FB448E"/>
    <w:rsid w:val="00FB46BD"/>
    <w:rsid w:val="00FB46FC"/>
    <w:rsid w:val="00FB4890"/>
    <w:rsid w:val="00FB4BB7"/>
    <w:rsid w:val="00FB5148"/>
    <w:rsid w:val="00FB57B7"/>
    <w:rsid w:val="00FB6092"/>
    <w:rsid w:val="00FB6386"/>
    <w:rsid w:val="00FB6B44"/>
    <w:rsid w:val="00FB6FDC"/>
    <w:rsid w:val="00FB769E"/>
    <w:rsid w:val="00FB7D83"/>
    <w:rsid w:val="00FC00CB"/>
    <w:rsid w:val="00FC0198"/>
    <w:rsid w:val="00FC02A8"/>
    <w:rsid w:val="00FC02C3"/>
    <w:rsid w:val="00FC0776"/>
    <w:rsid w:val="00FC080C"/>
    <w:rsid w:val="00FC0ED9"/>
    <w:rsid w:val="00FC218E"/>
    <w:rsid w:val="00FC28D9"/>
    <w:rsid w:val="00FC3B5E"/>
    <w:rsid w:val="00FC3D8A"/>
    <w:rsid w:val="00FC3FA8"/>
    <w:rsid w:val="00FC449A"/>
    <w:rsid w:val="00FC58A2"/>
    <w:rsid w:val="00FC635C"/>
    <w:rsid w:val="00FC67CF"/>
    <w:rsid w:val="00FC6A31"/>
    <w:rsid w:val="00FC7149"/>
    <w:rsid w:val="00FC743B"/>
    <w:rsid w:val="00FC7455"/>
    <w:rsid w:val="00FD0963"/>
    <w:rsid w:val="00FD0AB0"/>
    <w:rsid w:val="00FD1B32"/>
    <w:rsid w:val="00FD31E6"/>
    <w:rsid w:val="00FD3690"/>
    <w:rsid w:val="00FD378C"/>
    <w:rsid w:val="00FD46C1"/>
    <w:rsid w:val="00FD59B1"/>
    <w:rsid w:val="00FD5BB9"/>
    <w:rsid w:val="00FD7435"/>
    <w:rsid w:val="00FD7E6F"/>
    <w:rsid w:val="00FE03A8"/>
    <w:rsid w:val="00FE09F8"/>
    <w:rsid w:val="00FE0B0E"/>
    <w:rsid w:val="00FE19B3"/>
    <w:rsid w:val="00FE229F"/>
    <w:rsid w:val="00FE2368"/>
    <w:rsid w:val="00FE2D22"/>
    <w:rsid w:val="00FE2FC8"/>
    <w:rsid w:val="00FE3C10"/>
    <w:rsid w:val="00FE3D68"/>
    <w:rsid w:val="00FE4084"/>
    <w:rsid w:val="00FE4804"/>
    <w:rsid w:val="00FE50AF"/>
    <w:rsid w:val="00FE53FA"/>
    <w:rsid w:val="00FE5721"/>
    <w:rsid w:val="00FE6CF7"/>
    <w:rsid w:val="00FE7501"/>
    <w:rsid w:val="00FE7593"/>
    <w:rsid w:val="00FE77DF"/>
    <w:rsid w:val="00FE7907"/>
    <w:rsid w:val="00FE792C"/>
    <w:rsid w:val="00FE7A7B"/>
    <w:rsid w:val="00FE7BC6"/>
    <w:rsid w:val="00FF079C"/>
    <w:rsid w:val="00FF1799"/>
    <w:rsid w:val="00FF1B88"/>
    <w:rsid w:val="00FF1D74"/>
    <w:rsid w:val="00FF21FE"/>
    <w:rsid w:val="00FF297C"/>
    <w:rsid w:val="00FF2F0B"/>
    <w:rsid w:val="00FF35B8"/>
    <w:rsid w:val="00FF3D84"/>
    <w:rsid w:val="00FF3DC2"/>
    <w:rsid w:val="00FF3FC5"/>
    <w:rsid w:val="00FF42BA"/>
    <w:rsid w:val="00FF5048"/>
    <w:rsid w:val="00FF5380"/>
    <w:rsid w:val="00FF53B7"/>
    <w:rsid w:val="00FF55E7"/>
    <w:rsid w:val="00FF57FE"/>
    <w:rsid w:val="00FF6CB7"/>
    <w:rsid w:val="00FF6FDF"/>
    <w:rsid w:val="00FF74C0"/>
    <w:rsid w:val="00FF7912"/>
    <w:rsid w:val="2377117B"/>
    <w:rsid w:val="2D4E908D"/>
    <w:rsid w:val="2F50A379"/>
    <w:rsid w:val="39256B88"/>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3">
    <w:name w:val="heading 2"/>
    <w:basedOn w:val="2"/>
    <w:next w:val="1"/>
    <w:link w:val="120"/>
    <w:qFormat/>
    <w:uiPriority w:val="0"/>
    <w:pPr>
      <w:spacing w:before="180"/>
      <w:outlineLvl w:val="1"/>
    </w:pPr>
    <w:rPr>
      <w:sz w:val="28"/>
    </w:rPr>
  </w:style>
  <w:style w:type="paragraph" w:styleId="4">
    <w:name w:val="heading 3"/>
    <w:basedOn w:val="3"/>
    <w:next w:val="1"/>
    <w:qFormat/>
    <w:uiPriority w:val="0"/>
    <w:pPr>
      <w:spacing w:before="120"/>
      <w:outlineLvl w:val="2"/>
    </w:pPr>
    <w:rPr>
      <w:sz w:val="24"/>
    </w:rPr>
  </w:style>
  <w:style w:type="paragraph" w:styleId="5">
    <w:name w:val="heading 4"/>
    <w:basedOn w:val="4"/>
    <w:next w:val="1"/>
    <w:link w:val="103"/>
    <w:qFormat/>
    <w:uiPriority w:val="0"/>
    <w:pPr>
      <w:ind w:left="1418" w:hanging="1418"/>
      <w:outlineLvl w:val="3"/>
    </w:pPr>
    <w:rPr>
      <w:sz w:val="22"/>
    </w:rPr>
  </w:style>
  <w:style w:type="paragraph" w:styleId="6">
    <w:name w:val="heading 5"/>
    <w:basedOn w:val="5"/>
    <w:next w:val="1"/>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unhideWhenUsed/>
    <w:qFormat/>
    <w:uiPriority w:val="0"/>
    <w:pPr>
      <w:spacing w:after="200"/>
      <w:jc w:val="center"/>
    </w:pPr>
    <w:rPr>
      <w:b/>
      <w:bCs/>
      <w:sz w:val="18"/>
      <w:szCs w:val="18"/>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9"/>
    <w:semiHidden/>
    <w:qFormat/>
    <w:uiPriority w:val="0"/>
  </w:style>
  <w:style w:type="paragraph" w:styleId="31">
    <w:name w:val="Body Text"/>
    <w:basedOn w:val="1"/>
    <w:link w:val="104"/>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endnote text"/>
    <w:basedOn w:val="1"/>
    <w:link w:val="100"/>
    <w:qFormat/>
    <w:uiPriority w:val="0"/>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5"/>
    <w:qFormat/>
    <w:uiPriority w:val="99"/>
    <w:pPr>
      <w:jc w:val="center"/>
    </w:pPr>
    <w:rPr>
      <w:i/>
    </w:rPr>
  </w:style>
  <w:style w:type="paragraph" w:styleId="37">
    <w:name w:val="header"/>
    <w:link w:val="133"/>
    <w:qFormat/>
    <w:uiPriority w:val="0"/>
    <w:pPr>
      <w:widowControl w:val="0"/>
    </w:pPr>
    <w:rPr>
      <w:rFonts w:ascii="Arial" w:hAnsi="Arial" w:eastAsia="Malgun Gothic"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semiHidden/>
    <w:qFormat/>
    <w:uiPriority w:val="0"/>
    <w:pPr>
      <w:ind w:left="1418" w:hanging="1418"/>
    </w:pPr>
  </w:style>
  <w:style w:type="paragraph" w:styleId="42">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3">
    <w:name w:val="index 1"/>
    <w:basedOn w:val="1"/>
    <w:semiHidden/>
    <w:qFormat/>
    <w:uiPriority w:val="0"/>
    <w:pPr>
      <w:keepLines/>
      <w:spacing w:after="0"/>
    </w:pPr>
  </w:style>
  <w:style w:type="paragraph" w:styleId="44">
    <w:name w:val="index 2"/>
    <w:basedOn w:val="43"/>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13"/>
    <w:qFormat/>
    <w:uiPriority w:val="0"/>
    <w:rPr>
      <w:b/>
    </w:rPr>
  </w:style>
  <w:style w:type="paragraph" w:customStyle="1" w:styleId="58">
    <w:name w:val="TAC"/>
    <w:basedOn w:val="59"/>
    <w:link w:val="136"/>
    <w:qFormat/>
    <w:uiPriority w:val="0"/>
    <w:pPr>
      <w:jc w:val="center"/>
    </w:pPr>
  </w:style>
  <w:style w:type="paragraph" w:customStyle="1" w:styleId="59">
    <w:name w:val="TAL"/>
    <w:basedOn w:val="1"/>
    <w:link w:val="91"/>
    <w:qFormat/>
    <w:uiPriority w:val="0"/>
    <w:pPr>
      <w:keepNext/>
      <w:keepLines/>
      <w:spacing w:after="0"/>
    </w:pPr>
    <w:rPr>
      <w:rFonts w:ascii="Arial" w:hAnsi="Arial"/>
      <w:sz w:val="18"/>
      <w:lang w:val="zh-CN"/>
    </w:rPr>
  </w:style>
  <w:style w:type="paragraph" w:customStyle="1" w:styleId="60">
    <w:name w:val="TF"/>
    <w:basedOn w:val="61"/>
    <w:link w:val="134"/>
    <w:qFormat/>
    <w:uiPriority w:val="0"/>
    <w:pPr>
      <w:keepNext w:val="0"/>
      <w:spacing w:before="0" w:after="240"/>
    </w:pPr>
  </w:style>
  <w:style w:type="paragraph" w:customStyle="1" w:styleId="61">
    <w:name w:val="TH"/>
    <w:basedOn w:val="1"/>
    <w:link w:val="92"/>
    <w:qFormat/>
    <w:uiPriority w:val="0"/>
    <w:pPr>
      <w:keepNext/>
      <w:keepLines/>
      <w:spacing w:before="60"/>
      <w:jc w:val="center"/>
    </w:pPr>
    <w:rPr>
      <w:rFonts w:ascii="Arial" w:hAnsi="Arial"/>
      <w:b/>
      <w:lang w:val="zh-CN"/>
    </w:rPr>
  </w:style>
  <w:style w:type="paragraph" w:customStyle="1" w:styleId="62">
    <w:name w:val="NO"/>
    <w:basedOn w:val="1"/>
    <w:link w:val="89"/>
    <w:qFormat/>
    <w:uiPriority w:val="0"/>
    <w:pPr>
      <w:keepLines/>
      <w:ind w:left="1135" w:hanging="851"/>
    </w:pPr>
    <w:rPr>
      <w:lang w:val="zh-CN"/>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24"/>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0">
    <w:name w:val="Editor's Note"/>
    <w:basedOn w:val="62"/>
    <w:link w:val="137"/>
    <w:qFormat/>
    <w:uiPriority w:val="0"/>
    <w:rPr>
      <w:color w:val="FF0000"/>
    </w:rPr>
  </w:style>
  <w:style w:type="paragraph" w:customStyle="1" w:styleId="81">
    <w:name w:val="B1"/>
    <w:basedOn w:val="14"/>
    <w:link w:val="93"/>
    <w:qFormat/>
    <w:uiPriority w:val="0"/>
    <w:rPr>
      <w:lang w:val="zh-CN"/>
    </w:rPr>
  </w:style>
  <w:style w:type="paragraph" w:customStyle="1" w:styleId="82">
    <w:name w:val="B2"/>
    <w:basedOn w:val="13"/>
    <w:link w:val="94"/>
    <w:qFormat/>
    <w:uiPriority w:val="0"/>
    <w:rPr>
      <w:lang w:val="zh-CN"/>
    </w:rPr>
  </w:style>
  <w:style w:type="paragraph" w:customStyle="1" w:styleId="83">
    <w:name w:val="B3"/>
    <w:basedOn w:val="12"/>
    <w:link w:val="95"/>
    <w:qFormat/>
    <w:uiPriority w:val="0"/>
    <w:rPr>
      <w:lang w:val="zh-CN"/>
    </w:rPr>
  </w:style>
  <w:style w:type="paragraph" w:customStyle="1" w:styleId="84">
    <w:name w:val="B4"/>
    <w:basedOn w:val="40"/>
    <w:qFormat/>
    <w:uiPriority w:val="0"/>
  </w:style>
  <w:style w:type="paragraph" w:customStyle="1" w:styleId="85">
    <w:name w:val="B5"/>
    <w:basedOn w:val="39"/>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tdoc-header"/>
    <w:qFormat/>
    <w:uiPriority w:val="0"/>
    <w:rPr>
      <w:rFonts w:ascii="Arial" w:hAnsi="Arial" w:eastAsia="Malgun Gothic" w:cs="Times New Roman"/>
      <w:sz w:val="24"/>
      <w:lang w:val="en-GB" w:eastAsia="en-US" w:bidi="ar-SA"/>
    </w:rPr>
  </w:style>
  <w:style w:type="character" w:customStyle="1" w:styleId="89">
    <w:name w:val="NO Char"/>
    <w:link w:val="62"/>
    <w:qFormat/>
    <w:uiPriority w:val="0"/>
    <w:rPr>
      <w:rFonts w:ascii="Times New Roman" w:hAnsi="Times New Roman"/>
      <w:lang w:eastAsia="en-US"/>
    </w:rPr>
  </w:style>
  <w:style w:type="character" w:customStyle="1" w:styleId="90">
    <w:name w:val="PL Char"/>
    <w:link w:val="70"/>
    <w:qFormat/>
    <w:uiPriority w:val="0"/>
    <w:rPr>
      <w:rFonts w:ascii="Courier New" w:hAnsi="Courier New"/>
      <w:sz w:val="16"/>
      <w:lang w:val="en-GB" w:eastAsia="en-US" w:bidi="ar-SA"/>
    </w:rPr>
  </w:style>
  <w:style w:type="character" w:customStyle="1" w:styleId="91">
    <w:name w:val="TAL Car"/>
    <w:link w:val="59"/>
    <w:qFormat/>
    <w:uiPriority w:val="0"/>
    <w:rPr>
      <w:rFonts w:ascii="Arial" w:hAnsi="Arial"/>
      <w:sz w:val="18"/>
      <w:lang w:eastAsia="en-US"/>
    </w:rPr>
  </w:style>
  <w:style w:type="character" w:customStyle="1" w:styleId="92">
    <w:name w:val="TH Char"/>
    <w:link w:val="61"/>
    <w:qFormat/>
    <w:uiPriority w:val="0"/>
    <w:rPr>
      <w:rFonts w:ascii="Arial" w:hAnsi="Arial"/>
      <w:b/>
      <w:lang w:eastAsia="en-US"/>
    </w:rPr>
  </w:style>
  <w:style w:type="character" w:customStyle="1" w:styleId="93">
    <w:name w:val="B1 Char1"/>
    <w:link w:val="81"/>
    <w:qFormat/>
    <w:uiPriority w:val="0"/>
    <w:rPr>
      <w:rFonts w:ascii="Times New Roman" w:hAnsi="Times New Roman"/>
      <w:lang w:eastAsia="en-US"/>
    </w:rPr>
  </w:style>
  <w:style w:type="character" w:customStyle="1" w:styleId="94">
    <w:name w:val="B2 Char"/>
    <w:link w:val="82"/>
    <w:qFormat/>
    <w:uiPriority w:val="0"/>
    <w:rPr>
      <w:rFonts w:ascii="Times New Roman" w:hAnsi="Times New Roman"/>
      <w:lang w:eastAsia="en-US"/>
    </w:rPr>
  </w:style>
  <w:style w:type="character" w:customStyle="1" w:styleId="95">
    <w:name w:val="B3 Char2"/>
    <w:link w:val="83"/>
    <w:qFormat/>
    <w:uiPriority w:val="0"/>
    <w:rPr>
      <w:rFonts w:ascii="Times New Roman" w:hAnsi="Times New Roman"/>
      <w:lang w:eastAsia="en-US"/>
    </w:rPr>
  </w:style>
  <w:style w:type="paragraph" w:customStyle="1" w:styleId="96">
    <w:name w:val="B6"/>
    <w:basedOn w:val="85"/>
    <w:qFormat/>
    <w:uiPriority w:val="0"/>
    <w:pPr>
      <w:overflowPunct w:val="0"/>
      <w:autoSpaceDE w:val="0"/>
      <w:autoSpaceDN w:val="0"/>
      <w:adjustRightInd w:val="0"/>
      <w:ind w:left="1985"/>
      <w:textAlignment w:val="baseline"/>
    </w:pPr>
    <w:rPr>
      <w:lang w:eastAsia="ja-JP"/>
    </w:rPr>
  </w:style>
  <w:style w:type="paragraph" w:styleId="97">
    <w:name w:val="List Paragraph"/>
    <w:basedOn w:val="1"/>
    <w:qFormat/>
    <w:uiPriority w:val="34"/>
    <w:pPr>
      <w:ind w:left="720"/>
      <w:contextualSpacing/>
    </w:pPr>
  </w:style>
  <w:style w:type="paragraph" w:styleId="98">
    <w:name w:val="Quote"/>
    <w:basedOn w:val="1"/>
    <w:next w:val="1"/>
    <w:link w:val="99"/>
    <w:qFormat/>
    <w:uiPriority w:val="29"/>
    <w:rPr>
      <w:i/>
      <w:iCs/>
      <w:color w:val="000000"/>
    </w:rPr>
  </w:style>
  <w:style w:type="character" w:customStyle="1" w:styleId="99">
    <w:name w:val="引用 字符"/>
    <w:link w:val="98"/>
    <w:qFormat/>
    <w:uiPriority w:val="29"/>
    <w:rPr>
      <w:rFonts w:ascii="Times New Roman" w:hAnsi="Times New Roman"/>
      <w:i/>
      <w:iCs/>
      <w:color w:val="000000"/>
      <w:lang w:val="en-GB" w:eastAsia="en-US"/>
    </w:rPr>
  </w:style>
  <w:style w:type="character" w:customStyle="1" w:styleId="100">
    <w:name w:val="尾注文本 字符"/>
    <w:link w:val="34"/>
    <w:qFormat/>
    <w:uiPriority w:val="0"/>
    <w:rPr>
      <w:rFonts w:ascii="Times New Roman" w:hAnsi="Times New Roman"/>
      <w:lang w:val="en-GB" w:eastAsia="en-US"/>
    </w:rPr>
  </w:style>
  <w:style w:type="paragraph" w:customStyle="1" w:styleId="101">
    <w:name w:val="Doc-text2"/>
    <w:basedOn w:val="1"/>
    <w:link w:val="102"/>
    <w:qFormat/>
    <w:uiPriority w:val="0"/>
    <w:pPr>
      <w:tabs>
        <w:tab w:val="left" w:pos="1622"/>
      </w:tabs>
      <w:spacing w:after="0"/>
      <w:ind w:left="1622" w:hanging="363"/>
      <w:jc w:val="left"/>
    </w:pPr>
    <w:rPr>
      <w:rFonts w:ascii="Arial" w:hAnsi="Arial"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标题 4 字符"/>
    <w:link w:val="5"/>
    <w:qFormat/>
    <w:locked/>
    <w:uiPriority w:val="0"/>
    <w:rPr>
      <w:rFonts w:ascii="Arial" w:hAnsi="Arial"/>
      <w:sz w:val="22"/>
      <w:lang w:val="en-GB" w:eastAsia="en-US"/>
    </w:rPr>
  </w:style>
  <w:style w:type="character" w:customStyle="1" w:styleId="104">
    <w:name w:val="正文文本 字符"/>
    <w:link w:val="31"/>
    <w:qFormat/>
    <w:uiPriority w:val="0"/>
    <w:rPr>
      <w:rFonts w:ascii="Times" w:hAnsi="Times" w:eastAsia="MS Mincho"/>
      <w:szCs w:val="24"/>
      <w:lang w:val="en-GB" w:eastAsia="en-US"/>
    </w:rPr>
  </w:style>
  <w:style w:type="paragraph" w:customStyle="1" w:styleId="105">
    <w:name w:val="Doc-title"/>
    <w:basedOn w:val="1"/>
    <w:next w:val="101"/>
    <w:link w:val="106"/>
    <w:qFormat/>
    <w:uiPriority w:val="0"/>
    <w:pPr>
      <w:spacing w:before="60" w:after="0"/>
      <w:ind w:left="1259" w:hanging="1259"/>
      <w:jc w:val="left"/>
    </w:pPr>
    <w:rPr>
      <w:rFonts w:ascii="Arial" w:hAnsi="Arial" w:eastAsia="MS Mincho"/>
      <w:szCs w:val="24"/>
      <w:lang w:eastAsia="en-GB"/>
    </w:rPr>
  </w:style>
  <w:style w:type="character" w:customStyle="1" w:styleId="106">
    <w:name w:val="Doc-title Char"/>
    <w:link w:val="105"/>
    <w:qFormat/>
    <w:uiPriority w:val="0"/>
    <w:rPr>
      <w:rFonts w:ascii="Arial" w:hAnsi="Arial" w:eastAsia="MS Mincho"/>
      <w:szCs w:val="24"/>
      <w:lang w:val="en-GB" w:eastAsia="en-GB"/>
    </w:rPr>
  </w:style>
  <w:style w:type="paragraph" w:customStyle="1" w:styleId="107">
    <w:name w:val="EmailDiscussion"/>
    <w:basedOn w:val="1"/>
    <w:next w:val="101"/>
    <w:link w:val="108"/>
    <w:qFormat/>
    <w:uiPriority w:val="0"/>
    <w:pPr>
      <w:numPr>
        <w:ilvl w:val="0"/>
        <w:numId w:val="1"/>
      </w:numPr>
      <w:spacing w:before="40" w:after="0"/>
      <w:jc w:val="left"/>
    </w:pPr>
    <w:rPr>
      <w:rFonts w:ascii="Arial" w:hAnsi="Arial" w:eastAsia="MS Mincho"/>
      <w:b/>
      <w:szCs w:val="24"/>
      <w:lang w:eastAsia="en-GB"/>
    </w:rPr>
  </w:style>
  <w:style w:type="character" w:customStyle="1" w:styleId="108">
    <w:name w:val="EmailDiscussion Char"/>
    <w:link w:val="107"/>
    <w:qFormat/>
    <w:uiPriority w:val="0"/>
    <w:rPr>
      <w:rFonts w:ascii="Arial" w:hAnsi="Arial" w:eastAsia="MS Mincho"/>
      <w:b/>
      <w:szCs w:val="24"/>
    </w:rPr>
  </w:style>
  <w:style w:type="paragraph" w:customStyle="1" w:styleId="109">
    <w:name w:val="LS Approved"/>
    <w:basedOn w:val="1"/>
    <w:next w:val="101"/>
    <w:qFormat/>
    <w:uiPriority w:val="0"/>
    <w:pPr>
      <w:numPr>
        <w:ilvl w:val="0"/>
        <w:numId w:val="2"/>
      </w:numPr>
      <w:tabs>
        <w:tab w:val="left" w:pos="1259"/>
        <w:tab w:val="left" w:pos="1622"/>
      </w:tabs>
      <w:spacing w:after="0"/>
      <w:ind w:left="1627" w:hanging="697"/>
      <w:jc w:val="left"/>
    </w:pPr>
    <w:rPr>
      <w:rFonts w:ascii="Arial" w:hAnsi="Arial" w:eastAsia="MS Mincho"/>
      <w:szCs w:val="24"/>
      <w:lang w:eastAsia="en-GB"/>
    </w:rPr>
  </w:style>
  <w:style w:type="character" w:customStyle="1" w:styleId="110">
    <w:name w:val="Char Char7"/>
    <w:qFormat/>
    <w:uiPriority w:val="0"/>
    <w:rPr>
      <w:rFonts w:ascii="Arial" w:hAnsi="Arial" w:eastAsia="MS Mincho" w:cs="Arial"/>
      <w:b/>
      <w:bCs/>
      <w:iCs/>
      <w:sz w:val="28"/>
      <w:szCs w:val="28"/>
      <w:lang w:val="en-GB" w:eastAsia="en-GB" w:bidi="ar-SA"/>
    </w:rPr>
  </w:style>
  <w:style w:type="character" w:customStyle="1" w:styleId="111">
    <w:name w:val="Intense Emphasis"/>
    <w:qFormat/>
    <w:uiPriority w:val="0"/>
    <w:rPr>
      <w:b/>
      <w:bCs/>
      <w:i/>
      <w:iCs/>
      <w:color w:val="4F81BD"/>
    </w:rPr>
  </w:style>
  <w:style w:type="paragraph" w:customStyle="1" w:styleId="112">
    <w:name w:val="Agreement"/>
    <w:basedOn w:val="1"/>
    <w:next w:val="101"/>
    <w:qFormat/>
    <w:uiPriority w:val="0"/>
    <w:pPr>
      <w:numPr>
        <w:ilvl w:val="0"/>
        <w:numId w:val="3"/>
      </w:numPr>
      <w:spacing w:before="60" w:after="0"/>
      <w:jc w:val="left"/>
    </w:pPr>
    <w:rPr>
      <w:rFonts w:ascii="Arial" w:hAnsi="Arial" w:eastAsia="MS Mincho"/>
      <w:b/>
      <w:szCs w:val="24"/>
      <w:lang w:eastAsia="en-GB"/>
    </w:rPr>
  </w:style>
  <w:style w:type="character" w:customStyle="1" w:styleId="113">
    <w:name w:val="TAH Car"/>
    <w:link w:val="57"/>
    <w:qFormat/>
    <w:uiPriority w:val="0"/>
    <w:rPr>
      <w:rFonts w:ascii="Arial" w:hAnsi="Arial"/>
      <w:b/>
      <w:sz w:val="18"/>
      <w:lang w:val="zh-CN"/>
    </w:rPr>
  </w:style>
  <w:style w:type="character" w:customStyle="1" w:styleId="114">
    <w:name w:val="TAL (文字)"/>
    <w:qFormat/>
    <w:uiPriority w:val="0"/>
    <w:rPr>
      <w:rFonts w:ascii="Arial" w:hAnsi="Arial" w:eastAsia="Times New Roman"/>
      <w:sz w:val="18"/>
      <w:lang w:val="en-GB"/>
    </w:rPr>
  </w:style>
  <w:style w:type="character" w:customStyle="1" w:styleId="115">
    <w:name w:val="页脚 字符"/>
    <w:link w:val="36"/>
    <w:qFormat/>
    <w:uiPriority w:val="99"/>
    <w:rPr>
      <w:rFonts w:ascii="Arial" w:hAnsi="Arial"/>
      <w:b/>
      <w:i/>
      <w:sz w:val="18"/>
      <w:lang w:val="en-GB"/>
    </w:rPr>
  </w:style>
  <w:style w:type="table" w:customStyle="1" w:styleId="116">
    <w:name w:val="Table Grid1"/>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Table Grid2"/>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3"/>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4"/>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标题 2 字符"/>
    <w:link w:val="3"/>
    <w:qFormat/>
    <w:uiPriority w:val="0"/>
    <w:rPr>
      <w:rFonts w:ascii="Arial" w:hAnsi="Arial"/>
      <w:sz w:val="28"/>
      <w:lang w:val="en-GB"/>
    </w:rPr>
  </w:style>
  <w:style w:type="character" w:customStyle="1" w:styleId="121">
    <w:name w:val="题注 字符"/>
    <w:link w:val="28"/>
    <w:qFormat/>
    <w:uiPriority w:val="0"/>
    <w:rPr>
      <w:rFonts w:ascii="Times New Roman" w:hAnsi="Times New Roman"/>
      <w:b/>
      <w:bCs/>
      <w:sz w:val="18"/>
      <w:szCs w:val="18"/>
      <w:lang w:val="en-GB"/>
    </w:rPr>
  </w:style>
  <w:style w:type="paragraph" w:customStyle="1" w:styleId="122">
    <w:name w:val="TAL Char Char"/>
    <w:basedOn w:val="1"/>
    <w:link w:val="123"/>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3">
    <w:name w:val="TAL Char Char Char"/>
    <w:link w:val="122"/>
    <w:qFormat/>
    <w:uiPriority w:val="0"/>
    <w:rPr>
      <w:rFonts w:ascii="Arial" w:hAnsi="Arial" w:eastAsia="宋体"/>
      <w:sz w:val="18"/>
      <w:lang w:val="en-GB" w:eastAsia="ja-JP"/>
    </w:rPr>
  </w:style>
  <w:style w:type="character" w:customStyle="1" w:styleId="124">
    <w:name w:val="TAN Char"/>
    <w:link w:val="72"/>
    <w:qFormat/>
    <w:uiPriority w:val="0"/>
    <w:rPr>
      <w:rFonts w:ascii="Arial" w:hAnsi="Arial"/>
      <w:sz w:val="18"/>
      <w:lang w:val="zh-CN" w:eastAsia="en-US"/>
    </w:rPr>
  </w:style>
  <w:style w:type="paragraph" w:customStyle="1" w:styleId="125">
    <w:name w:val="Style PL + Pattern: Clear (Gray-10%)"/>
    <w:basedOn w:val="70"/>
    <w:qFormat/>
    <w:uiPriority w:val="0"/>
    <w:pPr>
      <w:widowControl w:val="0"/>
      <w:shd w:val="clear" w:color="auto" w:fill="E6E6E6"/>
      <w:adjustRightInd w:val="0"/>
      <w:jc w:val="both"/>
      <w:textAlignment w:val="baseline"/>
    </w:pPr>
    <w:rPr>
      <w:rFonts w:eastAsia="Times New Roman"/>
    </w:rPr>
  </w:style>
  <w:style w:type="character" w:customStyle="1" w:styleId="126">
    <w:name w:val="Mention"/>
    <w:unhideWhenUsed/>
    <w:qFormat/>
    <w:uiPriority w:val="99"/>
    <w:rPr>
      <w:color w:val="2B579A"/>
      <w:shd w:val="clear" w:color="auto" w:fill="E6E6E6"/>
    </w:rPr>
  </w:style>
  <w:style w:type="paragraph" w:customStyle="1" w:styleId="127">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28">
    <w:name w:val="Unresolved Mention"/>
    <w:semiHidden/>
    <w:unhideWhenUsed/>
    <w:qFormat/>
    <w:uiPriority w:val="99"/>
    <w:rPr>
      <w:color w:val="808080"/>
      <w:shd w:val="clear" w:color="auto" w:fill="E6E6E6"/>
    </w:rPr>
  </w:style>
  <w:style w:type="character" w:customStyle="1" w:styleId="129">
    <w:name w:val="TAL Char"/>
    <w:qFormat/>
    <w:uiPriority w:val="0"/>
    <w:rPr>
      <w:rFonts w:ascii="Arial" w:hAnsi="Arial"/>
      <w:sz w:val="18"/>
      <w:lang w:val="en-GB" w:eastAsia="en-GB" w:bidi="ar-SA"/>
    </w:rPr>
  </w:style>
  <w:style w:type="character" w:customStyle="1" w:styleId="130">
    <w:name w:val="TAH Char"/>
    <w:qFormat/>
    <w:uiPriority w:val="0"/>
    <w:rPr>
      <w:rFonts w:ascii="Arial" w:hAnsi="Arial"/>
      <w:b/>
      <w:sz w:val="18"/>
      <w:lang w:val="en-GB" w:eastAsia="en-GB" w:bidi="ar-SA"/>
    </w:rPr>
  </w:style>
  <w:style w:type="paragraph" w:customStyle="1" w:styleId="131">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32">
    <w:name w:val="Revision"/>
    <w:hidden/>
    <w:semiHidden/>
    <w:qFormat/>
    <w:uiPriority w:val="99"/>
    <w:rPr>
      <w:rFonts w:ascii="Times New Roman" w:hAnsi="Times New Roman" w:eastAsia="Malgun Gothic" w:cs="Times New Roman"/>
      <w:lang w:val="en-GB" w:eastAsia="en-US" w:bidi="ar-SA"/>
    </w:rPr>
  </w:style>
  <w:style w:type="character" w:customStyle="1" w:styleId="133">
    <w:name w:val="页眉 字符"/>
    <w:link w:val="37"/>
    <w:qFormat/>
    <w:uiPriority w:val="0"/>
    <w:rPr>
      <w:rFonts w:ascii="Arial" w:hAnsi="Arial"/>
      <w:b/>
      <w:sz w:val="18"/>
      <w:lang w:eastAsia="en-US"/>
    </w:rPr>
  </w:style>
  <w:style w:type="character" w:customStyle="1" w:styleId="134">
    <w:name w:val="TF Char"/>
    <w:link w:val="60"/>
    <w:qFormat/>
    <w:uiPriority w:val="0"/>
    <w:rPr>
      <w:rFonts w:ascii="Arial" w:hAnsi="Arial"/>
      <w:b/>
      <w:lang w:val="zh-CN" w:eastAsia="en-US"/>
    </w:rPr>
  </w:style>
  <w:style w:type="character" w:customStyle="1" w:styleId="135">
    <w:name w:val="B1 Char"/>
    <w:qFormat/>
    <w:locked/>
    <w:uiPriority w:val="0"/>
    <w:rPr>
      <w:lang w:eastAsia="en-US"/>
    </w:rPr>
  </w:style>
  <w:style w:type="character" w:customStyle="1" w:styleId="136">
    <w:name w:val="TAC Char"/>
    <w:link w:val="58"/>
    <w:qFormat/>
    <w:uiPriority w:val="0"/>
    <w:rPr>
      <w:rFonts w:ascii="Arial" w:hAnsi="Arial"/>
      <w:sz w:val="18"/>
      <w:lang w:val="zh-CN"/>
    </w:rPr>
  </w:style>
  <w:style w:type="character" w:customStyle="1" w:styleId="137">
    <w:name w:val="Editor's Note Char"/>
    <w:link w:val="80"/>
    <w:qFormat/>
    <w:locked/>
    <w:uiPriority w:val="0"/>
    <w:rPr>
      <w:rFonts w:ascii="Times New Roman" w:hAnsi="Times New Roman"/>
      <w:color w:val="FF0000"/>
      <w:lang w:val="zh-CN"/>
    </w:rPr>
  </w:style>
  <w:style w:type="character" w:customStyle="1" w:styleId="138">
    <w:name w:val="NO Zchn"/>
    <w:qFormat/>
    <w:uiPriority w:val="0"/>
    <w:rPr>
      <w:lang w:eastAsia="en-US"/>
    </w:rPr>
  </w:style>
  <w:style w:type="character" w:customStyle="1" w:styleId="139">
    <w:name w:val="批注文字 字符"/>
    <w:link w:val="30"/>
    <w:semiHidden/>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datastoreItem>
</file>

<file path=customXml/itemProps2.xml><?xml version="1.0" encoding="utf-8"?>
<ds:datastoreItem xmlns:ds="http://schemas.openxmlformats.org/officeDocument/2006/customXml" ds:itemID="{59A80A2A-ADEC-46E4-82AC-9B1F725478B0}">
  <ds:schemaRefs/>
</ds:datastoreItem>
</file>

<file path=customXml/itemProps3.xml><?xml version="1.0" encoding="utf-8"?>
<ds:datastoreItem xmlns:ds="http://schemas.openxmlformats.org/officeDocument/2006/customXml" ds:itemID="{2034D41C-AA50-4C46-A74A-9431E70B2C5F}">
  <ds:schemaRefs/>
</ds:datastoreItem>
</file>

<file path=customXml/itemProps4.xml><?xml version="1.0" encoding="utf-8"?>
<ds:datastoreItem xmlns:ds="http://schemas.openxmlformats.org/officeDocument/2006/customXml" ds:itemID="{4AE42DDA-9BB9-4E13-9D18-03106CDD36D4}">
  <ds:schemaRefs/>
</ds:datastoreItem>
</file>

<file path=docProps/app.xml><?xml version="1.0" encoding="utf-8"?>
<Properties xmlns="http://schemas.openxmlformats.org/officeDocument/2006/extended-properties" xmlns:vt="http://schemas.openxmlformats.org/officeDocument/2006/docPropsVTypes">
  <Template>3gpp_70.dot</Template>
  <Company>Nokia Networks, Nokia Corporation</Company>
  <Pages>7</Pages>
  <Words>2005</Words>
  <Characters>11433</Characters>
  <Lines>95</Lines>
  <Paragraphs>26</Paragraphs>
  <TotalTime>17</TotalTime>
  <ScaleCrop>false</ScaleCrop>
  <LinksUpToDate>false</LinksUpToDate>
  <CharactersWithSpaces>13412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2025-06-23T12:02:00Z</dcterms:created>
  <dc:creator>Huawei</dc:creator>
  <cp:keywords>3GPP</cp:keywords>
  <cp:lastModifiedBy>JY</cp:lastModifiedBy>
  <cp:lastPrinted>2017-11-09T01:38:00Z</cp:lastPrinted>
  <dcterms:modified xsi:type="dcterms:W3CDTF">2025-08-15T10:13:40Z</dcterms:modified>
  <dc:subject>UL CA</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8BEBD39B57B14753A65DEAD22223D6FE_12</vt:lpwstr>
  </property>
</Properties>
</file>